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896CA" w14:textId="0B6ED477" w:rsidR="00F714DE" w:rsidRPr="00363BF4" w:rsidRDefault="00194F38" w:rsidP="00C32357">
      <w:pPr>
        <w:pStyle w:val="Heading4"/>
        <w:rPr>
          <w:rFonts w:ascii="Arial" w:hAnsi="Arial" w:cs="Arial"/>
          <w:iCs w:val="0"/>
          <w:color w:val="auto"/>
          <w:sz w:val="48"/>
          <w:szCs w:val="48"/>
        </w:rPr>
      </w:pPr>
      <w:r w:rsidRPr="00194F38">
        <w:rPr>
          <w:rFonts w:ascii="Arial" w:hAnsi="Arial" w:cs="Arial"/>
          <w:iCs w:val="0"/>
          <w:color w:val="auto"/>
          <w:sz w:val="48"/>
          <w:szCs w:val="48"/>
        </w:rPr>
        <w:t>AMPQUA3X02</w:t>
      </w:r>
      <w:r w:rsidR="00F714DE" w:rsidRPr="00363BF4">
        <w:rPr>
          <w:rFonts w:ascii="Arial" w:hAnsi="Arial" w:cs="Arial"/>
          <w:iCs w:val="0"/>
          <w:color w:val="auto"/>
          <w:sz w:val="48"/>
          <w:szCs w:val="48"/>
        </w:rPr>
        <w:t xml:space="preserve"> Identify secondary sexual characteristics – beef</w:t>
      </w:r>
    </w:p>
    <w:p w14:paraId="22BBCDB7" w14:textId="54D8CDB6" w:rsidR="00D024B9" w:rsidRPr="001B4250" w:rsidRDefault="008F54D2" w:rsidP="00C32357">
      <w:pPr>
        <w:pStyle w:val="Heading4"/>
        <w:rPr>
          <w:rFonts w:ascii="Arial" w:hAnsi="Arial" w:cs="Arial"/>
          <w:color w:val="000000" w:themeColor="text2"/>
        </w:rPr>
      </w:pPr>
      <w:r w:rsidRPr="001B4250">
        <w:rPr>
          <w:rFonts w:ascii="Arial" w:hAnsi="Arial" w:cs="Arial"/>
          <w:color w:val="000000" w:themeColor="text2"/>
        </w:rPr>
        <w:t>Application</w:t>
      </w:r>
    </w:p>
    <w:p w14:paraId="380070FB" w14:textId="36624422" w:rsidR="00F714DE" w:rsidRPr="00363BF4" w:rsidRDefault="00F714DE" w:rsidP="00363BF4">
      <w:pPr>
        <w:pStyle w:val="BodyTextSI"/>
        <w:rPr>
          <w:rFonts w:ascii="Arial" w:hAnsi="Arial" w:cs="Arial"/>
          <w:b/>
          <w:color w:val="000000" w:themeColor="text2"/>
        </w:rPr>
      </w:pPr>
      <w:r w:rsidRPr="00363BF4">
        <w:rPr>
          <w:rFonts w:ascii="Arial" w:hAnsi="Arial" w:cs="Arial"/>
          <w:color w:val="000000" w:themeColor="text2"/>
        </w:rPr>
        <w:t xml:space="preserve">This unit of competency describes the skills and knowledge required </w:t>
      </w:r>
      <w:r w:rsidR="005007D6">
        <w:rPr>
          <w:rFonts w:ascii="Arial" w:hAnsi="Arial" w:cs="Arial"/>
          <w:color w:val="000000" w:themeColor="text2"/>
        </w:rPr>
        <w:t xml:space="preserve">for workers </w:t>
      </w:r>
      <w:r w:rsidRPr="00363BF4">
        <w:rPr>
          <w:rFonts w:ascii="Arial" w:hAnsi="Arial" w:cs="Arial"/>
          <w:color w:val="000000" w:themeColor="text2"/>
        </w:rPr>
        <w:t>to identify if male carcases are displaying secondary sexual characteristics, in particular entire males and males that have been castrated late.</w:t>
      </w:r>
    </w:p>
    <w:p w14:paraId="03FB0BE7" w14:textId="77777777" w:rsidR="00F714DE" w:rsidRPr="00363BF4" w:rsidRDefault="00F714DE" w:rsidP="00363BF4">
      <w:pPr>
        <w:pStyle w:val="BodyTextSI"/>
        <w:rPr>
          <w:rFonts w:ascii="Arial" w:hAnsi="Arial" w:cs="Arial"/>
          <w:b/>
          <w:color w:val="000000" w:themeColor="text2"/>
        </w:rPr>
      </w:pPr>
      <w:r w:rsidRPr="00363BF4">
        <w:rPr>
          <w:rFonts w:ascii="Arial" w:hAnsi="Arial" w:cs="Arial"/>
          <w:color w:val="000000" w:themeColor="text2"/>
        </w:rPr>
        <w:t>The unit applies to individuals working in a beef processing facility who assess beef carcases to determine the sex and the relevant AUS-MEAT category.</w:t>
      </w:r>
    </w:p>
    <w:p w14:paraId="510451AB" w14:textId="77777777" w:rsidR="00F714DE" w:rsidRPr="00363BF4" w:rsidRDefault="00F714DE" w:rsidP="00363BF4">
      <w:pPr>
        <w:pStyle w:val="BodyTextSI"/>
        <w:rPr>
          <w:rFonts w:ascii="Arial" w:hAnsi="Arial" w:cs="Arial"/>
          <w:b/>
          <w:color w:val="000000" w:themeColor="text2"/>
        </w:rPr>
      </w:pPr>
      <w:r w:rsidRPr="00363BF4">
        <w:rPr>
          <w:rFonts w:ascii="Arial" w:hAnsi="Arial" w:cs="Arial"/>
          <w:color w:val="000000" w:themeColor="text2"/>
        </w:rPr>
        <w:t>All work must be carried out to comply with workplace procedures, according to state/territory health and safety and food regulations, legislation and standards that apply to the workplace.</w:t>
      </w:r>
    </w:p>
    <w:p w14:paraId="3743C5F1" w14:textId="741CA7E0" w:rsidR="00D024B9" w:rsidRPr="001B4250" w:rsidRDefault="00D024B9" w:rsidP="008B7F29">
      <w:pPr>
        <w:pStyle w:val="Heading5"/>
      </w:pPr>
      <w:r w:rsidRPr="001B4250">
        <w:t>Licensing, legislative, regulatory requirements</w:t>
      </w:r>
    </w:p>
    <w:p w14:paraId="340DE146" w14:textId="5210631C" w:rsidR="00D024B9" w:rsidRPr="001B4250" w:rsidRDefault="001B4250" w:rsidP="00D024B9">
      <w:pPr>
        <w:pStyle w:val="BodyTextSI"/>
        <w:rPr>
          <w:rFonts w:ascii="Arial" w:hAnsi="Arial" w:cs="Arial"/>
          <w:color w:val="000000" w:themeColor="text2"/>
        </w:rPr>
      </w:pPr>
      <w:r w:rsidRPr="001B4250">
        <w:rPr>
          <w:rFonts w:ascii="Arial" w:hAnsi="Arial" w:cs="Arial"/>
          <w:i/>
        </w:rPr>
        <w:t>No licensing, legislative or certification requirements apply to this unit at the time of publication.</w:t>
      </w:r>
    </w:p>
    <w:p w14:paraId="1C8F9B21" w14:textId="3D55CFB3" w:rsidR="00B76B2F" w:rsidRPr="001B4250" w:rsidRDefault="00B76B2F" w:rsidP="00B76B2F">
      <w:pPr>
        <w:pStyle w:val="Heading4"/>
        <w:rPr>
          <w:rFonts w:ascii="Arial" w:hAnsi="Arial" w:cs="Arial"/>
          <w:b w:val="0"/>
          <w:bCs w:val="0"/>
          <w:i/>
          <w:iCs w:val="0"/>
          <w:color w:val="000000" w:themeColor="text2"/>
        </w:rPr>
      </w:pPr>
      <w:r w:rsidRPr="001B4250">
        <w:rPr>
          <w:rFonts w:ascii="Arial" w:hAnsi="Arial" w:cs="Arial"/>
          <w:color w:val="000000" w:themeColor="text2"/>
        </w:rPr>
        <w:t>Pre-requisite unit</w:t>
      </w:r>
    </w:p>
    <w:p w14:paraId="4C3F1116" w14:textId="200DED48" w:rsidR="00B76B2F" w:rsidRDefault="005007D6" w:rsidP="00B76B2F">
      <w:pPr>
        <w:pStyle w:val="BodyTextSI"/>
        <w:rPr>
          <w:rFonts w:ascii="Arial" w:hAnsi="Arial" w:cs="Arial"/>
          <w:color w:val="000000" w:themeColor="text2"/>
        </w:rPr>
      </w:pPr>
      <w:r>
        <w:rPr>
          <w:rFonts w:ascii="Arial" w:hAnsi="Arial" w:cs="Arial"/>
          <w:color w:val="000000" w:themeColor="text2"/>
        </w:rPr>
        <w:t>Nil</w:t>
      </w:r>
    </w:p>
    <w:p w14:paraId="43A33A22" w14:textId="77777777" w:rsidR="005007D6" w:rsidRDefault="002539F9" w:rsidP="005007D6">
      <w:pPr>
        <w:pStyle w:val="Heading4"/>
        <w:rPr>
          <w:rFonts w:ascii="Arial" w:hAnsi="Arial" w:cs="Arial"/>
          <w:color w:val="000000" w:themeColor="text2"/>
        </w:rPr>
      </w:pPr>
      <w:r w:rsidRPr="001B4250">
        <w:rPr>
          <w:rFonts w:ascii="Arial" w:hAnsi="Arial" w:cs="Arial"/>
          <w:color w:val="000000" w:themeColor="text2"/>
        </w:rPr>
        <w:t>Unit sector</w:t>
      </w:r>
    </w:p>
    <w:p w14:paraId="7B244E65" w14:textId="0ACA8CDB" w:rsidR="00B76B2F" w:rsidRPr="00363BF4" w:rsidRDefault="001B6B0B" w:rsidP="005007D6">
      <w:pPr>
        <w:pStyle w:val="BodyTextSI"/>
        <w:rPr>
          <w:rFonts w:ascii="Arial" w:hAnsi="Arial" w:cs="Arial"/>
          <w:color w:val="000000" w:themeColor="text2"/>
        </w:rPr>
      </w:pPr>
      <w:r w:rsidRPr="001B6B0B">
        <w:rPr>
          <w:rFonts w:ascii="Arial" w:hAnsi="Arial" w:cs="Arial"/>
          <w:color w:val="000000" w:themeColor="text2"/>
        </w:rPr>
        <w:t>Quality Assurance</w:t>
      </w:r>
      <w:r>
        <w:rPr>
          <w:rFonts w:ascii="Arial" w:hAnsi="Arial" w:cs="Arial"/>
          <w:color w:val="000000" w:themeColor="text2"/>
        </w:rPr>
        <w:t xml:space="preserve"> (QUA)</w:t>
      </w:r>
    </w:p>
    <w:tbl>
      <w:tblPr>
        <w:tblStyle w:val="TableGrid"/>
        <w:tblW w:w="0" w:type="auto"/>
        <w:tblInd w:w="27" w:type="dxa"/>
        <w:tblLook w:val="04A0" w:firstRow="1" w:lastRow="0" w:firstColumn="1" w:lastColumn="0" w:noHBand="0" w:noVBand="1"/>
      </w:tblPr>
      <w:tblGrid>
        <w:gridCol w:w="3512"/>
        <w:gridCol w:w="5954"/>
      </w:tblGrid>
      <w:tr w:rsidR="008A2237" w:rsidRPr="001B4250" w14:paraId="63332B22" w14:textId="77777777" w:rsidTr="008A2237">
        <w:tc>
          <w:tcPr>
            <w:tcW w:w="3512" w:type="dxa"/>
          </w:tcPr>
          <w:p w14:paraId="19345E85" w14:textId="4AA2ED8D" w:rsidR="008A2237" w:rsidRPr="001B4250" w:rsidRDefault="008A2237" w:rsidP="007E40E9">
            <w:pPr>
              <w:spacing w:after="120"/>
              <w:rPr>
                <w:rFonts w:ascii="Arial" w:hAnsi="Arial" w:cs="Arial"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</w:rPr>
              <w:t>Elements</w:t>
            </w:r>
            <w:r w:rsidR="007E40E9" w:rsidRPr="001B4250">
              <w:rPr>
                <w:rFonts w:ascii="Arial" w:hAnsi="Arial" w:cs="Arial"/>
                <w:b/>
              </w:rPr>
              <w:br/>
            </w:r>
            <w:proofErr w:type="spellStart"/>
            <w:r w:rsidR="007E40E9" w:rsidRPr="001B4250">
              <w:rPr>
                <w:rFonts w:ascii="Arial" w:hAnsi="Arial" w:cs="Arial"/>
                <w:i/>
              </w:rPr>
              <w:t>Elements</w:t>
            </w:r>
            <w:proofErr w:type="spellEnd"/>
            <w:r w:rsidR="007E40E9" w:rsidRPr="001B4250">
              <w:rPr>
                <w:rFonts w:ascii="Arial" w:hAnsi="Arial" w:cs="Arial"/>
                <w:i/>
              </w:rPr>
              <w:t xml:space="preserve"> describe the essential outcomes.</w:t>
            </w:r>
          </w:p>
        </w:tc>
        <w:tc>
          <w:tcPr>
            <w:tcW w:w="5954" w:type="dxa"/>
          </w:tcPr>
          <w:p w14:paraId="53C86B1B" w14:textId="77777777" w:rsidR="008A2237" w:rsidRPr="001B4250" w:rsidRDefault="008A2237" w:rsidP="008A2237">
            <w:pPr>
              <w:spacing w:after="120"/>
              <w:rPr>
                <w:rFonts w:ascii="Arial" w:hAnsi="Arial" w:cs="Arial"/>
              </w:rPr>
            </w:pPr>
            <w:r w:rsidRPr="001B4250">
              <w:rPr>
                <w:rFonts w:ascii="Arial" w:hAnsi="Arial" w:cs="Arial"/>
                <w:b/>
              </w:rPr>
              <w:t>Performance criteria</w:t>
            </w:r>
          </w:p>
          <w:p w14:paraId="091AC639" w14:textId="47E472BF" w:rsidR="008A2237" w:rsidRPr="001B4250" w:rsidRDefault="00656877" w:rsidP="008A2237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1B4250">
              <w:rPr>
                <w:rFonts w:cs="Arial"/>
                <w:i/>
                <w:sz w:val="22"/>
              </w:rPr>
              <w:t>Performance criteria describe the performance needed to demonstrate achievement of the element.</w:t>
            </w:r>
          </w:p>
        </w:tc>
      </w:tr>
      <w:tr w:rsidR="00F714DE" w:rsidRPr="005007D6" w14:paraId="622DCC10" w14:textId="77777777" w:rsidTr="008A2237">
        <w:tc>
          <w:tcPr>
            <w:tcW w:w="3512" w:type="dxa"/>
          </w:tcPr>
          <w:p w14:paraId="526B1BE4" w14:textId="059216B1" w:rsidR="00F714DE" w:rsidRPr="00363BF4" w:rsidRDefault="00F714DE" w:rsidP="00F714DE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363BF4">
              <w:rPr>
                <w:rFonts w:cs="Arial"/>
                <w:color w:val="000000" w:themeColor="text2"/>
                <w:sz w:val="22"/>
              </w:rPr>
              <w:t>1. Identify beef categories and language according to age and gender</w:t>
            </w:r>
          </w:p>
        </w:tc>
        <w:tc>
          <w:tcPr>
            <w:tcW w:w="5954" w:type="dxa"/>
          </w:tcPr>
          <w:p w14:paraId="6EF13D8A" w14:textId="77777777" w:rsidR="00F714DE" w:rsidRPr="00363BF4" w:rsidRDefault="00F714DE" w:rsidP="00363BF4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363BF4">
              <w:rPr>
                <w:rFonts w:cs="Arial"/>
                <w:color w:val="000000" w:themeColor="text2"/>
                <w:sz w:val="22"/>
              </w:rPr>
              <w:t>1.1 Identify and explain the categories and classifications for beef using appropriate language and descriptions</w:t>
            </w:r>
          </w:p>
          <w:p w14:paraId="01E35F6B" w14:textId="77777777" w:rsidR="00F714DE" w:rsidRPr="00363BF4" w:rsidRDefault="00F714DE" w:rsidP="00363BF4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363BF4">
              <w:rPr>
                <w:rFonts w:cs="Arial"/>
                <w:color w:val="000000" w:themeColor="text2"/>
                <w:sz w:val="22"/>
              </w:rPr>
              <w:t>1.2 Identify and explain how category and classification impacts on meat quality, eating quality and customer/consumer preferences</w:t>
            </w:r>
          </w:p>
          <w:p w14:paraId="7219C880" w14:textId="1D87E831" w:rsidR="00F714DE" w:rsidRPr="00363BF4" w:rsidRDefault="00F714DE" w:rsidP="00363BF4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363BF4">
              <w:rPr>
                <w:rFonts w:cs="Arial"/>
                <w:color w:val="000000" w:themeColor="text2"/>
                <w:sz w:val="22"/>
              </w:rPr>
              <w:t>1.3 Identify and explain secondary sexual characteristics of beef carcases and how they can affect meat quality</w:t>
            </w:r>
          </w:p>
        </w:tc>
      </w:tr>
      <w:tr w:rsidR="00F714DE" w:rsidRPr="005007D6" w14:paraId="19F493F5" w14:textId="77777777" w:rsidTr="008A2237">
        <w:tc>
          <w:tcPr>
            <w:tcW w:w="3512" w:type="dxa"/>
          </w:tcPr>
          <w:p w14:paraId="3022EE5E" w14:textId="62E59C34" w:rsidR="00F714DE" w:rsidRPr="00363BF4" w:rsidRDefault="00F714DE" w:rsidP="00F714DE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363BF4">
              <w:rPr>
                <w:rFonts w:cs="Arial"/>
                <w:color w:val="000000" w:themeColor="text2"/>
                <w:sz w:val="22"/>
              </w:rPr>
              <w:t>2. Assess carcase for secondary sexual characteristics</w:t>
            </w:r>
          </w:p>
        </w:tc>
        <w:tc>
          <w:tcPr>
            <w:tcW w:w="5954" w:type="dxa"/>
          </w:tcPr>
          <w:p w14:paraId="149897E3" w14:textId="77777777" w:rsidR="00F714DE" w:rsidRPr="00363BF4" w:rsidRDefault="00F714DE" w:rsidP="00363BF4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363BF4">
              <w:rPr>
                <w:rFonts w:cs="Arial"/>
                <w:color w:val="000000" w:themeColor="text2"/>
                <w:sz w:val="22"/>
              </w:rPr>
              <w:t>2.1 Make visual inspection of carcase and determine if secondary sexual characteristics are present</w:t>
            </w:r>
          </w:p>
          <w:p w14:paraId="3D07A05A" w14:textId="77777777" w:rsidR="00F714DE" w:rsidRPr="00363BF4" w:rsidRDefault="00F714DE" w:rsidP="00363BF4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363BF4">
              <w:rPr>
                <w:rFonts w:cs="Arial"/>
                <w:color w:val="000000" w:themeColor="text2"/>
                <w:sz w:val="22"/>
              </w:rPr>
              <w:t>2.2 Differentiate whether a carcase is likely to be a castrate or entire male</w:t>
            </w:r>
          </w:p>
          <w:p w14:paraId="569ED329" w14:textId="77777777" w:rsidR="00F714DE" w:rsidRPr="00363BF4" w:rsidRDefault="00F714DE" w:rsidP="00363BF4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363BF4">
              <w:rPr>
                <w:rFonts w:cs="Arial"/>
                <w:color w:val="000000" w:themeColor="text2"/>
                <w:sz w:val="22"/>
              </w:rPr>
              <w:t>2.3 Record secondary sexual characteristics information according to workplace procedures, amending beef category if necessary</w:t>
            </w:r>
          </w:p>
          <w:p w14:paraId="471F61B7" w14:textId="5CBCEB61" w:rsidR="00F714DE" w:rsidRPr="00363BF4" w:rsidRDefault="00F714DE" w:rsidP="00363BF4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363BF4">
              <w:rPr>
                <w:rFonts w:cs="Arial"/>
                <w:color w:val="000000" w:themeColor="text2"/>
                <w:sz w:val="22"/>
              </w:rPr>
              <w:lastRenderedPageBreak/>
              <w:t>2.4 Identify and segregate carcases with secondary sexual characteristics according to workplace and customer requirements/procedures</w:t>
            </w:r>
          </w:p>
        </w:tc>
      </w:tr>
      <w:tr w:rsidR="00F714DE" w:rsidRPr="005007D6" w14:paraId="4F4F6937" w14:textId="77777777" w:rsidTr="008A2237">
        <w:tc>
          <w:tcPr>
            <w:tcW w:w="3512" w:type="dxa"/>
          </w:tcPr>
          <w:p w14:paraId="56DCD5C0" w14:textId="10B8D381" w:rsidR="00F714DE" w:rsidRPr="00363BF4" w:rsidRDefault="00F714DE" w:rsidP="00F714DE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363BF4">
              <w:rPr>
                <w:rFonts w:cs="Arial"/>
                <w:color w:val="000000" w:themeColor="text2"/>
                <w:sz w:val="22"/>
              </w:rPr>
              <w:lastRenderedPageBreak/>
              <w:t>3. Comply with workplace requirements for hygiene and safety</w:t>
            </w:r>
          </w:p>
        </w:tc>
        <w:tc>
          <w:tcPr>
            <w:tcW w:w="5954" w:type="dxa"/>
          </w:tcPr>
          <w:p w14:paraId="57FE3ADD" w14:textId="77777777" w:rsidR="00F714DE" w:rsidRPr="00363BF4" w:rsidRDefault="00F714DE" w:rsidP="00363BF4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363BF4">
              <w:rPr>
                <w:rFonts w:cs="Arial"/>
                <w:color w:val="000000" w:themeColor="text2"/>
                <w:sz w:val="22"/>
              </w:rPr>
              <w:t>3.1 Follow hygiene and sanitation processes during assessment</w:t>
            </w:r>
          </w:p>
          <w:p w14:paraId="710105FB" w14:textId="0C208E42" w:rsidR="00F714DE" w:rsidRPr="00363BF4" w:rsidRDefault="00F714DE" w:rsidP="00363BF4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363BF4">
              <w:rPr>
                <w:rFonts w:cs="Arial"/>
                <w:color w:val="000000" w:themeColor="text2"/>
                <w:sz w:val="22"/>
              </w:rPr>
              <w:t>3.2 Follow work health and safety (WHS) policies and procedures during assessment</w:t>
            </w:r>
          </w:p>
        </w:tc>
      </w:tr>
      <w:tr w:rsidR="00F714DE" w:rsidRPr="005007D6" w14:paraId="542DC969" w14:textId="77777777" w:rsidTr="008A2237">
        <w:tc>
          <w:tcPr>
            <w:tcW w:w="3512" w:type="dxa"/>
          </w:tcPr>
          <w:p w14:paraId="2E5737BA" w14:textId="018733CE" w:rsidR="00F714DE" w:rsidRPr="00363BF4" w:rsidRDefault="00F714DE" w:rsidP="00F714DE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363BF4">
              <w:rPr>
                <w:rFonts w:cs="Arial"/>
                <w:color w:val="000000" w:themeColor="text2"/>
                <w:sz w:val="22"/>
              </w:rPr>
              <w:t>4. Report and store information</w:t>
            </w:r>
          </w:p>
        </w:tc>
        <w:tc>
          <w:tcPr>
            <w:tcW w:w="5954" w:type="dxa"/>
          </w:tcPr>
          <w:p w14:paraId="655A1438" w14:textId="77777777" w:rsidR="00F714DE" w:rsidRPr="00363BF4" w:rsidRDefault="00F714DE" w:rsidP="00363BF4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363BF4">
              <w:rPr>
                <w:rFonts w:cs="Arial"/>
                <w:color w:val="000000" w:themeColor="text2"/>
                <w:sz w:val="22"/>
              </w:rPr>
              <w:t>4.1 Report information according to workplace procedures</w:t>
            </w:r>
          </w:p>
          <w:p w14:paraId="6301B947" w14:textId="756601A5" w:rsidR="00F714DE" w:rsidRPr="00363BF4" w:rsidRDefault="00F714DE" w:rsidP="00363BF4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363BF4">
              <w:rPr>
                <w:rFonts w:cs="Arial"/>
                <w:color w:val="000000" w:themeColor="text2"/>
                <w:sz w:val="22"/>
              </w:rPr>
              <w:t>4.2 Store any documentation according to workplace requirements</w:t>
            </w:r>
          </w:p>
        </w:tc>
      </w:tr>
    </w:tbl>
    <w:p w14:paraId="0965687E" w14:textId="77777777" w:rsidR="006A5CF9" w:rsidRPr="001B4250" w:rsidRDefault="006A5CF9" w:rsidP="00695D51">
      <w:pPr>
        <w:pStyle w:val="BodyTextSI"/>
      </w:pPr>
    </w:p>
    <w:p w14:paraId="5BEB7EBC" w14:textId="348B12FE" w:rsidR="006275E3" w:rsidRDefault="006A5CF9" w:rsidP="006275E3">
      <w:pPr>
        <w:pStyle w:val="Heading4"/>
        <w:rPr>
          <w:rFonts w:ascii="Arial" w:hAnsi="Arial" w:cs="Arial"/>
          <w:b w:val="0"/>
          <w:bCs w:val="0"/>
          <w:i/>
          <w:iCs w:val="0"/>
          <w:color w:val="000000" w:themeColor="text2"/>
          <w:sz w:val="22"/>
          <w:szCs w:val="22"/>
        </w:rPr>
      </w:pPr>
      <w:r w:rsidRPr="001B4250">
        <w:rPr>
          <w:rFonts w:ascii="Arial" w:hAnsi="Arial" w:cs="Arial"/>
          <w:color w:val="000000" w:themeColor="text2"/>
        </w:rPr>
        <w:t>F</w:t>
      </w:r>
      <w:r w:rsidR="00A83F69" w:rsidRPr="001B4250">
        <w:rPr>
          <w:rFonts w:ascii="Arial" w:hAnsi="Arial" w:cs="Arial"/>
          <w:color w:val="000000" w:themeColor="text2"/>
        </w:rPr>
        <w:t>oundation skills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0"/>
        <w:gridCol w:w="1880"/>
        <w:gridCol w:w="1880"/>
        <w:gridCol w:w="1881"/>
        <w:gridCol w:w="2255"/>
      </w:tblGrid>
      <w:tr w:rsidR="00C602DE" w:rsidRPr="001B4250" w14:paraId="6E035243" w14:textId="77777777" w:rsidTr="00726491">
        <w:tc>
          <w:tcPr>
            <w:tcW w:w="1880" w:type="dxa"/>
          </w:tcPr>
          <w:p w14:paraId="1B1FC08B" w14:textId="10EC77E6" w:rsidR="00726491" w:rsidRPr="001B4250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Learning</w:t>
            </w:r>
          </w:p>
        </w:tc>
        <w:tc>
          <w:tcPr>
            <w:tcW w:w="1880" w:type="dxa"/>
          </w:tcPr>
          <w:p w14:paraId="2C2A6618" w14:textId="4372DF00" w:rsidR="00726491" w:rsidRPr="001B4250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Reading</w:t>
            </w:r>
          </w:p>
        </w:tc>
        <w:tc>
          <w:tcPr>
            <w:tcW w:w="1880" w:type="dxa"/>
          </w:tcPr>
          <w:p w14:paraId="719B7923" w14:textId="274AE6DF" w:rsidR="00726491" w:rsidRPr="001B4250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Writing</w:t>
            </w:r>
          </w:p>
        </w:tc>
        <w:tc>
          <w:tcPr>
            <w:tcW w:w="1881" w:type="dxa"/>
          </w:tcPr>
          <w:p w14:paraId="74832C6C" w14:textId="62FDE15C" w:rsidR="00726491" w:rsidRPr="001B4250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Oral communication</w:t>
            </w:r>
          </w:p>
        </w:tc>
        <w:tc>
          <w:tcPr>
            <w:tcW w:w="2255" w:type="dxa"/>
          </w:tcPr>
          <w:p w14:paraId="674C1D0C" w14:textId="3E45BCD6" w:rsidR="00726491" w:rsidRPr="001B4250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Numeracy</w:t>
            </w:r>
          </w:p>
        </w:tc>
      </w:tr>
      <w:tr w:rsidR="00C602DE" w:rsidRPr="001B4250" w14:paraId="392C0B40" w14:textId="77777777" w:rsidTr="00726491">
        <w:tc>
          <w:tcPr>
            <w:tcW w:w="1880" w:type="dxa"/>
          </w:tcPr>
          <w:p w14:paraId="1077CCAE" w14:textId="7308EC5C" w:rsidR="00726491" w:rsidRPr="001B4250" w:rsidRDefault="005007D6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  <w:color w:val="000000" w:themeColor="text2"/>
              </w:rPr>
              <w:t>2</w:t>
            </w:r>
          </w:p>
        </w:tc>
        <w:tc>
          <w:tcPr>
            <w:tcW w:w="1880" w:type="dxa"/>
          </w:tcPr>
          <w:p w14:paraId="5EF3D7E5" w14:textId="113707A8" w:rsidR="00726491" w:rsidRPr="001B4250" w:rsidRDefault="005007D6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  <w:color w:val="000000" w:themeColor="text2"/>
              </w:rPr>
              <w:t>2</w:t>
            </w:r>
          </w:p>
        </w:tc>
        <w:tc>
          <w:tcPr>
            <w:tcW w:w="1880" w:type="dxa"/>
          </w:tcPr>
          <w:p w14:paraId="4BAE5E3B" w14:textId="6AD94D2E" w:rsidR="00726491" w:rsidRPr="001B4250" w:rsidRDefault="005007D6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  <w:color w:val="000000" w:themeColor="text2"/>
              </w:rPr>
              <w:t>2</w:t>
            </w:r>
          </w:p>
        </w:tc>
        <w:tc>
          <w:tcPr>
            <w:tcW w:w="1881" w:type="dxa"/>
          </w:tcPr>
          <w:p w14:paraId="7B61E8CD" w14:textId="6A2780D6" w:rsidR="00726491" w:rsidRPr="001B4250" w:rsidRDefault="005007D6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  <w:color w:val="000000" w:themeColor="text2"/>
              </w:rPr>
              <w:t>2</w:t>
            </w:r>
          </w:p>
        </w:tc>
        <w:tc>
          <w:tcPr>
            <w:tcW w:w="2255" w:type="dxa"/>
          </w:tcPr>
          <w:p w14:paraId="762D0BD6" w14:textId="00DD57AA" w:rsidR="00726491" w:rsidRPr="001B4250" w:rsidRDefault="005007D6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  <w:color w:val="000000" w:themeColor="text2"/>
              </w:rPr>
              <w:t>2</w:t>
            </w:r>
          </w:p>
        </w:tc>
      </w:tr>
    </w:tbl>
    <w:p w14:paraId="13437BE6" w14:textId="77777777" w:rsidR="00D024B9" w:rsidRPr="001B4250" w:rsidRDefault="00D024B9" w:rsidP="00D024B9">
      <w:pPr>
        <w:pStyle w:val="BodyTextSI"/>
        <w:rPr>
          <w:rFonts w:ascii="Arial" w:hAnsi="Arial" w:cs="Arial"/>
          <w:color w:val="000000" w:themeColor="text2"/>
        </w:rPr>
      </w:pPr>
    </w:p>
    <w:p w14:paraId="15005F50" w14:textId="261B07C9" w:rsidR="00FB2F6B" w:rsidRPr="001B4250" w:rsidRDefault="00FB2F6B" w:rsidP="008329C5">
      <w:pPr>
        <w:pStyle w:val="Heading3"/>
      </w:pPr>
      <w:r w:rsidRPr="001B4250">
        <w:t>Assessment Requirements</w:t>
      </w:r>
    </w:p>
    <w:p w14:paraId="6D8C9B22" w14:textId="7DAF89F3" w:rsidR="00FB2F6B" w:rsidRPr="001B4250" w:rsidRDefault="00FB2F6B" w:rsidP="008329C5">
      <w:pPr>
        <w:pStyle w:val="Heading4"/>
      </w:pPr>
      <w:r w:rsidRPr="001B4250">
        <w:t>Performance evidence</w:t>
      </w:r>
    </w:p>
    <w:p w14:paraId="2D00FD55" w14:textId="77777777" w:rsidR="00F714DE" w:rsidRPr="00363BF4" w:rsidRDefault="00F714DE" w:rsidP="00F714DE">
      <w:pPr>
        <w:pStyle w:val="SIText-Bold"/>
        <w:rPr>
          <w:rFonts w:cs="Arial"/>
          <w:b w:val="0"/>
          <w:color w:val="000000" w:themeColor="text2"/>
          <w:sz w:val="22"/>
        </w:rPr>
      </w:pPr>
      <w:r w:rsidRPr="00363BF4">
        <w:rPr>
          <w:rFonts w:cs="Arial"/>
          <w:b w:val="0"/>
          <w:color w:val="000000" w:themeColor="text2"/>
          <w:sz w:val="22"/>
        </w:rPr>
        <w:t>An individual demonstrating competency must satisfy all of the elements and performance criteria in this unit.</w:t>
      </w:r>
    </w:p>
    <w:p w14:paraId="6C48A9F4" w14:textId="5F0D0CA1" w:rsidR="00F714DE" w:rsidRPr="00363BF4" w:rsidRDefault="00F714DE" w:rsidP="00363BF4">
      <w:pPr>
        <w:pStyle w:val="SIText-Bold"/>
        <w:rPr>
          <w:rFonts w:cs="Arial"/>
          <w:b w:val="0"/>
          <w:color w:val="000000" w:themeColor="text2"/>
          <w:sz w:val="22"/>
        </w:rPr>
      </w:pPr>
      <w:r w:rsidRPr="00363BF4">
        <w:rPr>
          <w:rFonts w:cs="Arial"/>
          <w:color w:val="000000" w:themeColor="text2"/>
          <w:sz w:val="22"/>
        </w:rPr>
        <w:t>There must be evidence that the individual has</w:t>
      </w:r>
      <w:r w:rsidR="005007D6">
        <w:rPr>
          <w:rFonts w:cs="Arial"/>
          <w:b w:val="0"/>
          <w:color w:val="000000" w:themeColor="text2"/>
          <w:sz w:val="22"/>
        </w:rPr>
        <w:t xml:space="preserve"> </w:t>
      </w:r>
      <w:r w:rsidRPr="00363BF4">
        <w:rPr>
          <w:rFonts w:cs="Arial"/>
          <w:color w:val="000000" w:themeColor="text2"/>
          <w:sz w:val="22"/>
        </w:rPr>
        <w:t>correctly identified the secondary sexual characteristics in a minimum of five beef carcases where the identity is questionable</w:t>
      </w:r>
      <w:r w:rsidR="005007D6" w:rsidRPr="00363BF4">
        <w:rPr>
          <w:rFonts w:cs="Arial"/>
          <w:color w:val="000000" w:themeColor="text2"/>
          <w:sz w:val="22"/>
        </w:rPr>
        <w:t xml:space="preserve"> and </w:t>
      </w:r>
      <w:r w:rsidRPr="00363BF4">
        <w:rPr>
          <w:rFonts w:cs="Arial"/>
          <w:b w:val="0"/>
          <w:color w:val="000000" w:themeColor="text2"/>
          <w:sz w:val="22"/>
        </w:rPr>
        <w:t>segregated carcase</w:t>
      </w:r>
      <w:r w:rsidR="005007D6" w:rsidRPr="00363BF4">
        <w:rPr>
          <w:rFonts w:cs="Arial"/>
          <w:b w:val="0"/>
          <w:color w:val="000000" w:themeColor="text2"/>
          <w:sz w:val="22"/>
        </w:rPr>
        <w:t>s</w:t>
      </w:r>
      <w:r w:rsidRPr="00363BF4">
        <w:rPr>
          <w:rFonts w:cs="Arial"/>
          <w:b w:val="0"/>
          <w:color w:val="000000" w:themeColor="text2"/>
          <w:sz w:val="22"/>
        </w:rPr>
        <w:t xml:space="preserve"> from processing as appropriate</w:t>
      </w:r>
      <w:r w:rsidR="005007D6">
        <w:rPr>
          <w:rFonts w:cs="Arial"/>
          <w:b w:val="0"/>
          <w:color w:val="000000" w:themeColor="text2"/>
          <w:sz w:val="22"/>
        </w:rPr>
        <w:t>.</w:t>
      </w:r>
    </w:p>
    <w:p w14:paraId="306435D2" w14:textId="69E82498" w:rsidR="00C602DE" w:rsidRPr="001B4250" w:rsidRDefault="00C602DE" w:rsidP="00C602DE">
      <w:pPr>
        <w:pStyle w:val="SIText-Bold"/>
        <w:rPr>
          <w:rFonts w:cs="Arial"/>
          <w:color w:val="000000" w:themeColor="text2"/>
          <w:sz w:val="22"/>
        </w:rPr>
      </w:pPr>
    </w:p>
    <w:p w14:paraId="1CACF4A4" w14:textId="7E1CC9CB" w:rsidR="002D4A5E" w:rsidRPr="001B4250" w:rsidRDefault="002D4A5E" w:rsidP="008329C5">
      <w:pPr>
        <w:pStyle w:val="Heading4"/>
      </w:pPr>
      <w:r w:rsidRPr="001B4250">
        <w:t>Knowledge evidence</w:t>
      </w:r>
    </w:p>
    <w:p w14:paraId="67EE97BB" w14:textId="77777777" w:rsidR="005007D6" w:rsidRPr="00363BF4" w:rsidRDefault="00F714DE" w:rsidP="00363BF4">
      <w:pPr>
        <w:pStyle w:val="BodyTextSI"/>
        <w:rPr>
          <w:rFonts w:cs="Arial"/>
          <w:color w:val="000000" w:themeColor="text2"/>
        </w:rPr>
      </w:pPr>
      <w:r w:rsidRPr="00363BF4">
        <w:rPr>
          <w:rFonts w:ascii="Arial" w:hAnsi="Arial" w:cs="Arial"/>
          <w:color w:val="000000" w:themeColor="text2"/>
        </w:rPr>
        <w:t xml:space="preserve">An individual must be able to demonstrate the knowledge required to perform the tasks outlined in the elements and performance criteria of this unit. </w:t>
      </w:r>
    </w:p>
    <w:p w14:paraId="56486355" w14:textId="7A108C98" w:rsidR="00F714DE" w:rsidRPr="00363BF4" w:rsidRDefault="00F714DE" w:rsidP="00363BF4">
      <w:pPr>
        <w:pStyle w:val="BodyTextSI"/>
        <w:rPr>
          <w:rFonts w:cs="Arial"/>
          <w:color w:val="000000" w:themeColor="text2"/>
        </w:rPr>
      </w:pPr>
      <w:r w:rsidRPr="00363BF4">
        <w:rPr>
          <w:rFonts w:ascii="Arial" w:hAnsi="Arial" w:cs="Arial"/>
          <w:color w:val="000000" w:themeColor="text2"/>
        </w:rPr>
        <w:t>This includes knowledge of:</w:t>
      </w:r>
    </w:p>
    <w:p w14:paraId="32179CC8" w14:textId="77777777" w:rsidR="00F714DE" w:rsidRPr="00363BF4" w:rsidRDefault="00F714DE" w:rsidP="00F714DE">
      <w:pPr>
        <w:pStyle w:val="SIText"/>
        <w:numPr>
          <w:ilvl w:val="0"/>
          <w:numId w:val="16"/>
        </w:numPr>
        <w:rPr>
          <w:rFonts w:cs="Arial"/>
          <w:color w:val="auto"/>
          <w:sz w:val="22"/>
        </w:rPr>
      </w:pPr>
      <w:r w:rsidRPr="00363BF4">
        <w:rPr>
          <w:rFonts w:cs="Arial"/>
          <w:color w:val="auto"/>
          <w:sz w:val="22"/>
        </w:rPr>
        <w:t>the different classifications for male cattle based on age and gender</w:t>
      </w:r>
    </w:p>
    <w:p w14:paraId="4EE66385" w14:textId="77777777" w:rsidR="00F714DE" w:rsidRPr="00363BF4" w:rsidRDefault="00F714DE" w:rsidP="00F714DE">
      <w:pPr>
        <w:pStyle w:val="SIText"/>
        <w:numPr>
          <w:ilvl w:val="0"/>
          <w:numId w:val="16"/>
        </w:numPr>
        <w:rPr>
          <w:rFonts w:cs="Arial"/>
          <w:color w:val="auto"/>
          <w:sz w:val="22"/>
        </w:rPr>
      </w:pPr>
      <w:r w:rsidRPr="00363BF4">
        <w:rPr>
          <w:rFonts w:cs="Arial"/>
          <w:color w:val="auto"/>
          <w:sz w:val="22"/>
        </w:rPr>
        <w:t>the secondary sexual characteristics that determine if an animal is classified as a castrate or entire male</w:t>
      </w:r>
    </w:p>
    <w:p w14:paraId="7784CE5D" w14:textId="77777777" w:rsidR="00F714DE" w:rsidRPr="00363BF4" w:rsidRDefault="00F714DE" w:rsidP="00F714DE">
      <w:pPr>
        <w:pStyle w:val="SIText"/>
        <w:numPr>
          <w:ilvl w:val="0"/>
          <w:numId w:val="16"/>
        </w:numPr>
        <w:rPr>
          <w:rFonts w:cs="Arial"/>
          <w:color w:val="auto"/>
          <w:sz w:val="22"/>
        </w:rPr>
      </w:pPr>
      <w:r w:rsidRPr="00363BF4">
        <w:rPr>
          <w:rFonts w:cs="Arial"/>
          <w:color w:val="auto"/>
          <w:sz w:val="22"/>
        </w:rPr>
        <w:t>the impact of gender on eating quality in beef</w:t>
      </w:r>
    </w:p>
    <w:p w14:paraId="3CEDB8F3" w14:textId="77777777" w:rsidR="00F714DE" w:rsidRPr="00363BF4" w:rsidRDefault="00F714DE" w:rsidP="00F714DE">
      <w:pPr>
        <w:pStyle w:val="SIText"/>
        <w:numPr>
          <w:ilvl w:val="0"/>
          <w:numId w:val="16"/>
        </w:numPr>
        <w:rPr>
          <w:rFonts w:cs="Arial"/>
          <w:color w:val="auto"/>
          <w:sz w:val="22"/>
        </w:rPr>
      </w:pPr>
      <w:r w:rsidRPr="00363BF4">
        <w:rPr>
          <w:rFonts w:cs="Arial"/>
          <w:color w:val="auto"/>
          <w:sz w:val="22"/>
        </w:rPr>
        <w:t>procedures for reporting and recording secondary sexual characteristics</w:t>
      </w:r>
    </w:p>
    <w:p w14:paraId="06DD232A" w14:textId="77777777" w:rsidR="00F714DE" w:rsidRPr="00363BF4" w:rsidRDefault="00F714DE" w:rsidP="00F714DE">
      <w:pPr>
        <w:pStyle w:val="SIText"/>
        <w:numPr>
          <w:ilvl w:val="0"/>
          <w:numId w:val="16"/>
        </w:numPr>
        <w:rPr>
          <w:rFonts w:cs="Arial"/>
          <w:color w:val="auto"/>
          <w:sz w:val="22"/>
        </w:rPr>
      </w:pPr>
      <w:r w:rsidRPr="00363BF4">
        <w:rPr>
          <w:rFonts w:cs="Arial"/>
          <w:color w:val="auto"/>
          <w:sz w:val="22"/>
        </w:rPr>
        <w:t>workplace customer specifications</w:t>
      </w:r>
    </w:p>
    <w:p w14:paraId="6C9AB069" w14:textId="77777777" w:rsidR="00F714DE" w:rsidRPr="00363BF4" w:rsidRDefault="00F714DE" w:rsidP="00F714DE">
      <w:pPr>
        <w:pStyle w:val="SIText"/>
        <w:numPr>
          <w:ilvl w:val="0"/>
          <w:numId w:val="16"/>
        </w:numPr>
        <w:rPr>
          <w:rFonts w:cs="Arial"/>
          <w:color w:val="auto"/>
          <w:sz w:val="22"/>
        </w:rPr>
      </w:pPr>
      <w:r w:rsidRPr="00363BF4">
        <w:rPr>
          <w:rFonts w:cs="Arial"/>
          <w:color w:val="auto"/>
          <w:sz w:val="22"/>
        </w:rPr>
        <w:t>workplace policies and procedures for:</w:t>
      </w:r>
    </w:p>
    <w:p w14:paraId="056EA828" w14:textId="77777777" w:rsidR="00F714DE" w:rsidRPr="00363BF4" w:rsidRDefault="00F714DE" w:rsidP="00F714DE">
      <w:pPr>
        <w:pStyle w:val="SIText"/>
        <w:numPr>
          <w:ilvl w:val="1"/>
          <w:numId w:val="16"/>
        </w:numPr>
        <w:rPr>
          <w:rFonts w:cs="Arial"/>
          <w:color w:val="auto"/>
          <w:sz w:val="22"/>
        </w:rPr>
      </w:pPr>
      <w:r w:rsidRPr="00363BF4">
        <w:rPr>
          <w:rFonts w:cs="Arial"/>
          <w:color w:val="auto"/>
          <w:sz w:val="22"/>
        </w:rPr>
        <w:lastRenderedPageBreak/>
        <w:t>hygiene and sanitation</w:t>
      </w:r>
    </w:p>
    <w:p w14:paraId="0135AB53" w14:textId="77777777" w:rsidR="00F714DE" w:rsidRPr="00363BF4" w:rsidRDefault="00F714DE" w:rsidP="00F714DE">
      <w:pPr>
        <w:pStyle w:val="SIText"/>
        <w:numPr>
          <w:ilvl w:val="1"/>
          <w:numId w:val="16"/>
        </w:numPr>
        <w:rPr>
          <w:rFonts w:cs="Arial"/>
          <w:color w:val="auto"/>
          <w:sz w:val="22"/>
        </w:rPr>
      </w:pPr>
      <w:r w:rsidRPr="00363BF4">
        <w:rPr>
          <w:rFonts w:cs="Arial"/>
          <w:color w:val="auto"/>
          <w:sz w:val="22"/>
        </w:rPr>
        <w:t>work health and safety.</w:t>
      </w:r>
    </w:p>
    <w:p w14:paraId="4B90464B" w14:textId="77777777" w:rsidR="002D4A5E" w:rsidRPr="001B4250" w:rsidRDefault="002D4A5E" w:rsidP="002D4A5E">
      <w:pPr>
        <w:pStyle w:val="SIText"/>
        <w:rPr>
          <w:rFonts w:cs="Arial"/>
        </w:rPr>
      </w:pPr>
    </w:p>
    <w:p w14:paraId="05D1035D" w14:textId="77777777" w:rsidR="008329C5" w:rsidRPr="00A850A8" w:rsidRDefault="008329C5" w:rsidP="008329C5">
      <w:pPr>
        <w:pStyle w:val="Heading4"/>
      </w:pPr>
      <w:r w:rsidRPr="008329C5">
        <w:t>Assessment</w:t>
      </w:r>
      <w:r w:rsidRPr="00A850A8">
        <w:t xml:space="preserve"> conditions</w:t>
      </w:r>
    </w:p>
    <w:p w14:paraId="20307406" w14:textId="7313DBF4" w:rsidR="005007D6" w:rsidRPr="007E7549" w:rsidRDefault="005007D6" w:rsidP="005007D6">
      <w:pPr>
        <w:pStyle w:val="NormalWeb"/>
        <w:rPr>
          <w:rFonts w:ascii="Arial" w:hAnsi="Arial" w:cs="Arial"/>
          <w:color w:val="000000"/>
          <w:sz w:val="22"/>
        </w:rPr>
      </w:pPr>
      <w:r w:rsidRPr="007E7549">
        <w:rPr>
          <w:rFonts w:ascii="Arial" w:hAnsi="Arial" w:cs="Arial"/>
          <w:color w:val="000000"/>
          <w:sz w:val="22"/>
        </w:rPr>
        <w:t xml:space="preserve">Assessment of the skills in this unit of competency must occur in a </w:t>
      </w:r>
      <w:r w:rsidRPr="005007D6">
        <w:rPr>
          <w:rFonts w:ascii="Arial" w:hAnsi="Arial" w:cs="Arial"/>
          <w:color w:val="000000"/>
          <w:sz w:val="22"/>
        </w:rPr>
        <w:t xml:space="preserve">meat processing facility at normal chain speed </w:t>
      </w:r>
      <w:r w:rsidRPr="007E7549">
        <w:rPr>
          <w:rFonts w:ascii="Arial" w:hAnsi="Arial" w:cs="Arial"/>
          <w:color w:val="000000"/>
          <w:sz w:val="22"/>
        </w:rPr>
        <w:t>or an environment that accurately represents workplace conditions</w:t>
      </w:r>
      <w:r>
        <w:rPr>
          <w:rFonts w:ascii="Arial" w:hAnsi="Arial" w:cs="Arial"/>
          <w:color w:val="000000"/>
          <w:sz w:val="22"/>
        </w:rPr>
        <w:t>.</w:t>
      </w:r>
    </w:p>
    <w:p w14:paraId="7DDFD8A0" w14:textId="77777777" w:rsidR="005007D6" w:rsidRPr="005007D6" w:rsidRDefault="005007D6" w:rsidP="005007D6">
      <w:pPr>
        <w:pStyle w:val="NormalWeb"/>
        <w:rPr>
          <w:rFonts w:ascii="Arial" w:hAnsi="Arial" w:cs="Arial"/>
          <w:color w:val="000000"/>
          <w:sz w:val="22"/>
        </w:rPr>
      </w:pPr>
      <w:r w:rsidRPr="005007D6">
        <w:rPr>
          <w:rFonts w:ascii="Arial" w:hAnsi="Arial" w:cs="Arial"/>
          <w:color w:val="000000"/>
          <w:sz w:val="22"/>
        </w:rPr>
        <w:t>Assessment must ensure access to:</w:t>
      </w:r>
    </w:p>
    <w:p w14:paraId="0F867926" w14:textId="7B43CE85" w:rsidR="005007D6" w:rsidRPr="005007D6" w:rsidRDefault="005007D6" w:rsidP="005007D6">
      <w:pPr>
        <w:pStyle w:val="ListParagraph"/>
        <w:numPr>
          <w:ilvl w:val="0"/>
          <w:numId w:val="19"/>
        </w:numPr>
        <w:rPr>
          <w:rFonts w:ascii="Arial" w:hAnsi="Arial" w:cs="Arial"/>
          <w:color w:val="000000" w:themeColor="text2"/>
        </w:rPr>
      </w:pPr>
      <w:r w:rsidRPr="00363BF4">
        <w:rPr>
          <w:rFonts w:ascii="Arial" w:hAnsi="Arial" w:cs="Arial"/>
          <w:color w:val="000000" w:themeColor="text2"/>
        </w:rPr>
        <w:t xml:space="preserve">beef carcases </w:t>
      </w:r>
      <w:r w:rsidRPr="005007D6">
        <w:rPr>
          <w:rFonts w:ascii="Arial" w:hAnsi="Arial" w:cs="Arial"/>
          <w:color w:val="000000" w:themeColor="text2"/>
        </w:rPr>
        <w:t>as required by performance evidence</w:t>
      </w:r>
    </w:p>
    <w:p w14:paraId="34E26692" w14:textId="77777777" w:rsidR="005007D6" w:rsidRPr="005007D6" w:rsidRDefault="005007D6" w:rsidP="005007D6">
      <w:pPr>
        <w:pStyle w:val="ListParagraph"/>
        <w:numPr>
          <w:ilvl w:val="0"/>
          <w:numId w:val="19"/>
        </w:numPr>
        <w:rPr>
          <w:rFonts w:ascii="Arial" w:hAnsi="Arial" w:cs="Arial"/>
          <w:color w:val="000000" w:themeColor="text2"/>
        </w:rPr>
      </w:pPr>
      <w:r w:rsidRPr="005007D6">
        <w:rPr>
          <w:rFonts w:ascii="Arial" w:hAnsi="Arial" w:cs="Arial"/>
          <w:color w:val="000000" w:themeColor="text2"/>
        </w:rPr>
        <w:t>PPE applicable to job requirements</w:t>
      </w:r>
    </w:p>
    <w:p w14:paraId="6C85B89E" w14:textId="77777777" w:rsidR="005007D6" w:rsidRPr="005007D6" w:rsidRDefault="005007D6" w:rsidP="005007D6">
      <w:pPr>
        <w:pStyle w:val="ListParagraph"/>
        <w:numPr>
          <w:ilvl w:val="0"/>
          <w:numId w:val="19"/>
        </w:numPr>
        <w:rPr>
          <w:rFonts w:ascii="Arial" w:hAnsi="Arial" w:cs="Arial"/>
          <w:color w:val="000000" w:themeColor="text2"/>
        </w:rPr>
      </w:pPr>
      <w:r w:rsidRPr="005007D6">
        <w:rPr>
          <w:rFonts w:ascii="Arial" w:hAnsi="Arial" w:cs="Arial"/>
          <w:color w:val="000000" w:themeColor="text2"/>
        </w:rPr>
        <w:t>tools and equipment applicable to job requirements</w:t>
      </w:r>
    </w:p>
    <w:p w14:paraId="61086D79" w14:textId="12317A05" w:rsidR="005007D6" w:rsidRPr="005007D6" w:rsidRDefault="005007D6" w:rsidP="005007D6">
      <w:pPr>
        <w:pStyle w:val="ListParagraph"/>
        <w:numPr>
          <w:ilvl w:val="0"/>
          <w:numId w:val="21"/>
        </w:numPr>
        <w:rPr>
          <w:rFonts w:ascii="Arial" w:hAnsi="Arial" w:cs="Arial"/>
          <w:color w:val="000000" w:themeColor="text2"/>
        </w:rPr>
      </w:pPr>
      <w:r w:rsidRPr="005007D6">
        <w:rPr>
          <w:rFonts w:ascii="Arial" w:hAnsi="Arial" w:cs="Arial"/>
          <w:color w:val="000000" w:themeColor="text2"/>
        </w:rPr>
        <w:t xml:space="preserve">organisational policies and procedures relevant </w:t>
      </w:r>
      <w:r w:rsidRPr="00363BF4">
        <w:rPr>
          <w:rFonts w:ascii="Arial" w:hAnsi="Arial" w:cs="Arial"/>
          <w:color w:val="000000" w:themeColor="text2"/>
        </w:rPr>
        <w:t xml:space="preserve">to </w:t>
      </w:r>
      <w:r w:rsidRPr="005007D6">
        <w:rPr>
          <w:rFonts w:ascii="Arial" w:hAnsi="Arial" w:cs="Arial"/>
          <w:color w:val="000000" w:themeColor="text2"/>
        </w:rPr>
        <w:t>identifying secondary sexual characteristics</w:t>
      </w:r>
    </w:p>
    <w:p w14:paraId="1B5CA056" w14:textId="77777777" w:rsidR="005007D6" w:rsidRPr="005007D6" w:rsidRDefault="005007D6" w:rsidP="005007D6">
      <w:pPr>
        <w:pStyle w:val="ListParagraph"/>
        <w:numPr>
          <w:ilvl w:val="0"/>
          <w:numId w:val="21"/>
        </w:numPr>
        <w:rPr>
          <w:rFonts w:ascii="Arial" w:hAnsi="Arial" w:cs="Arial"/>
          <w:color w:val="000000" w:themeColor="text2"/>
        </w:rPr>
      </w:pPr>
      <w:r w:rsidRPr="005007D6">
        <w:rPr>
          <w:rFonts w:ascii="Arial" w:hAnsi="Arial" w:cs="Arial"/>
          <w:color w:val="000000" w:themeColor="text2"/>
        </w:rPr>
        <w:t xml:space="preserve">work orders or specifications used in the workplace </w:t>
      </w:r>
    </w:p>
    <w:p w14:paraId="4B7FD3DD" w14:textId="77777777" w:rsidR="005007D6" w:rsidRPr="005007D6" w:rsidRDefault="005007D6" w:rsidP="005007D6">
      <w:pPr>
        <w:pStyle w:val="ListParagraph"/>
        <w:numPr>
          <w:ilvl w:val="0"/>
          <w:numId w:val="20"/>
        </w:numPr>
        <w:rPr>
          <w:rFonts w:ascii="Arial" w:hAnsi="Arial" w:cs="Arial"/>
          <w:color w:val="000000" w:themeColor="text2"/>
        </w:rPr>
      </w:pPr>
      <w:r w:rsidRPr="005007D6">
        <w:rPr>
          <w:rFonts w:ascii="Arial" w:hAnsi="Arial" w:cs="Arial"/>
          <w:color w:val="000000" w:themeColor="text2"/>
        </w:rPr>
        <w:t>a workplace supervisor.</w:t>
      </w:r>
    </w:p>
    <w:p w14:paraId="01EFB036" w14:textId="77777777" w:rsidR="005007D6" w:rsidRPr="007E7549" w:rsidRDefault="005007D6" w:rsidP="005007D6">
      <w:pPr>
        <w:pStyle w:val="NormalWeb"/>
        <w:rPr>
          <w:rFonts w:ascii="Arial" w:hAnsi="Arial" w:cs="Arial"/>
          <w:color w:val="000000"/>
          <w:sz w:val="22"/>
        </w:rPr>
      </w:pPr>
      <w:r w:rsidRPr="005007D6">
        <w:rPr>
          <w:rFonts w:ascii="Arial" w:hAnsi="Arial" w:cs="Arial"/>
          <w:color w:val="000000"/>
          <w:sz w:val="22"/>
        </w:rPr>
        <w:t>Assessors of this unit must satisfy the requirements for assessors</w:t>
      </w:r>
      <w:r w:rsidRPr="007E7549">
        <w:rPr>
          <w:rFonts w:ascii="Arial" w:hAnsi="Arial" w:cs="Arial"/>
          <w:color w:val="000000"/>
          <w:sz w:val="22"/>
        </w:rPr>
        <w:t xml:space="preserve"> in applicable vocational education and training legislation, frameworks and/or standards.</w:t>
      </w:r>
    </w:p>
    <w:p w14:paraId="6347C2CF" w14:textId="77777777" w:rsidR="005007D6" w:rsidRPr="007E7549" w:rsidRDefault="005007D6" w:rsidP="005007D6">
      <w:pPr>
        <w:pStyle w:val="NormalWeb"/>
        <w:rPr>
          <w:rFonts w:ascii="Arial" w:hAnsi="Arial" w:cs="Arial"/>
          <w:b/>
          <w:bCs/>
          <w:color w:val="000000"/>
          <w:sz w:val="22"/>
        </w:rPr>
      </w:pPr>
      <w:r w:rsidRPr="007E7549">
        <w:rPr>
          <w:rFonts w:ascii="Arial" w:hAnsi="Arial" w:cs="Arial"/>
          <w:b/>
          <w:bCs/>
          <w:color w:val="000000"/>
          <w:sz w:val="22"/>
        </w:rPr>
        <w:t>Mandatory workplace requirements:</w:t>
      </w:r>
    </w:p>
    <w:p w14:paraId="53096C12" w14:textId="77777777" w:rsidR="005007D6" w:rsidRPr="007E7549" w:rsidRDefault="005007D6" w:rsidP="005007D6">
      <w:pPr>
        <w:pStyle w:val="NormalWeb"/>
        <w:rPr>
          <w:rFonts w:ascii="Arial" w:hAnsi="Arial" w:cs="Arial"/>
          <w:color w:val="000000"/>
          <w:sz w:val="22"/>
        </w:rPr>
      </w:pPr>
      <w:r w:rsidRPr="007E7549">
        <w:rPr>
          <w:rFonts w:ascii="Arial" w:hAnsi="Arial" w:cs="Arial"/>
          <w:color w:val="000000"/>
          <w:sz w:val="22"/>
        </w:rPr>
        <w:t>Assessment of performance evidence may be in a workplace setting or an environment that accurately represents a real workplace</w:t>
      </w:r>
    </w:p>
    <w:p w14:paraId="304F0D9E" w14:textId="77777777" w:rsidR="00350925" w:rsidRPr="001B4250" w:rsidRDefault="00350925" w:rsidP="00695D51">
      <w:pPr>
        <w:pStyle w:val="BodyTextSI"/>
      </w:pPr>
    </w:p>
    <w:p w14:paraId="42C51508" w14:textId="4B35740B" w:rsidR="00B85A2F" w:rsidRPr="001B4250" w:rsidRDefault="001A307E" w:rsidP="00526094">
      <w:pPr>
        <w:pStyle w:val="Heading4"/>
        <w:rPr>
          <w:rFonts w:ascii="Arial" w:hAnsi="Arial" w:cs="Arial"/>
          <w:color w:val="000000" w:themeColor="text2"/>
        </w:rPr>
      </w:pPr>
      <w:r>
        <w:rPr>
          <w:rFonts w:ascii="Arial" w:hAnsi="Arial" w:cs="Arial"/>
          <w:color w:val="000000" w:themeColor="text2"/>
        </w:rPr>
        <w:t>Unit m</w:t>
      </w:r>
      <w:r w:rsidR="00922C8D" w:rsidRPr="001B4250">
        <w:rPr>
          <w:rFonts w:ascii="Arial" w:hAnsi="Arial" w:cs="Arial"/>
          <w:color w:val="000000" w:themeColor="text2"/>
        </w:rPr>
        <w:t>apping information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454"/>
        <w:gridCol w:w="2195"/>
        <w:gridCol w:w="1500"/>
        <w:gridCol w:w="3579"/>
      </w:tblGrid>
      <w:tr w:rsidR="00E5158E" w:rsidRPr="001B4250" w14:paraId="2B60ACCF" w14:textId="16D47C00" w:rsidTr="007A513D">
        <w:trPr>
          <w:trHeight w:val="1073"/>
        </w:trPr>
        <w:tc>
          <w:tcPr>
            <w:tcW w:w="2195" w:type="dxa"/>
          </w:tcPr>
          <w:p w14:paraId="22ADD666" w14:textId="77777777" w:rsidR="00E5158E" w:rsidRPr="001B4250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Code and title current version</w:t>
            </w:r>
          </w:p>
        </w:tc>
        <w:tc>
          <w:tcPr>
            <w:tcW w:w="2195" w:type="dxa"/>
          </w:tcPr>
          <w:p w14:paraId="0206D43C" w14:textId="77777777" w:rsidR="00E5158E" w:rsidRPr="001B4250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Code and title previous version</w:t>
            </w:r>
          </w:p>
        </w:tc>
        <w:tc>
          <w:tcPr>
            <w:tcW w:w="1500" w:type="dxa"/>
          </w:tcPr>
          <w:p w14:paraId="2DF6A043" w14:textId="77562530" w:rsidR="00E5158E" w:rsidRPr="001B4250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Equivalence status</w:t>
            </w:r>
          </w:p>
        </w:tc>
        <w:tc>
          <w:tcPr>
            <w:tcW w:w="3579" w:type="dxa"/>
          </w:tcPr>
          <w:p w14:paraId="70A5D43A" w14:textId="00F808A3" w:rsidR="00E5158E" w:rsidRPr="001B4250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Comments</w:t>
            </w:r>
          </w:p>
        </w:tc>
      </w:tr>
      <w:tr w:rsidR="005007D6" w:rsidRPr="005007D6" w14:paraId="3010ADC2" w14:textId="77777777" w:rsidTr="00AC2E59">
        <w:trPr>
          <w:trHeight w:val="1052"/>
        </w:trPr>
        <w:tc>
          <w:tcPr>
            <w:tcW w:w="2195" w:type="dxa"/>
          </w:tcPr>
          <w:p w14:paraId="409EF6ED" w14:textId="0BB2C4FF" w:rsidR="005007D6" w:rsidRPr="00363BF4" w:rsidRDefault="00194F38" w:rsidP="00363BF4">
            <w:pPr>
              <w:rPr>
                <w:color w:val="000000" w:themeColor="text2"/>
              </w:rPr>
            </w:pPr>
            <w:r w:rsidRPr="00194F38">
              <w:rPr>
                <w:rFonts w:ascii="Arial" w:hAnsi="Arial" w:cs="Arial"/>
                <w:color w:val="000000" w:themeColor="text2"/>
              </w:rPr>
              <w:t>AMPQUA3X02</w:t>
            </w:r>
            <w:r w:rsidR="005007D6" w:rsidRPr="00363BF4">
              <w:rPr>
                <w:rFonts w:ascii="Arial" w:hAnsi="Arial" w:cs="Arial"/>
                <w:color w:val="000000" w:themeColor="text2"/>
              </w:rPr>
              <w:t> Identify secondary sexual characteristics - beef</w:t>
            </w:r>
          </w:p>
        </w:tc>
        <w:tc>
          <w:tcPr>
            <w:tcW w:w="2195" w:type="dxa"/>
          </w:tcPr>
          <w:p w14:paraId="2D73B86B" w14:textId="291F9295" w:rsidR="005007D6" w:rsidRPr="00363BF4" w:rsidRDefault="005007D6" w:rsidP="00363BF4">
            <w:pPr>
              <w:rPr>
                <w:color w:val="000000" w:themeColor="text2"/>
              </w:rPr>
            </w:pPr>
            <w:r w:rsidRPr="00363BF4">
              <w:rPr>
                <w:rFonts w:ascii="Arial" w:hAnsi="Arial" w:cs="Arial"/>
                <w:color w:val="000000" w:themeColor="text2"/>
              </w:rPr>
              <w:t>AMPA3138 Identify secondary sexual characteristics - beef</w:t>
            </w:r>
          </w:p>
        </w:tc>
        <w:tc>
          <w:tcPr>
            <w:tcW w:w="1500" w:type="dxa"/>
          </w:tcPr>
          <w:p w14:paraId="4B769DF0" w14:textId="50B60DE9" w:rsidR="005007D6" w:rsidRPr="00363BF4" w:rsidRDefault="005007D6" w:rsidP="00363BF4">
            <w:pPr>
              <w:rPr>
                <w:rFonts w:ascii="Arial" w:hAnsi="Arial" w:cs="Arial"/>
                <w:color w:val="000000" w:themeColor="text2"/>
              </w:rPr>
            </w:pPr>
            <w:r w:rsidRPr="00363BF4">
              <w:rPr>
                <w:rFonts w:ascii="Arial" w:hAnsi="Arial" w:cs="Arial"/>
                <w:color w:val="000000" w:themeColor="text2"/>
              </w:rPr>
              <w:t>Equivalent</w:t>
            </w:r>
          </w:p>
        </w:tc>
        <w:tc>
          <w:tcPr>
            <w:tcW w:w="3579" w:type="dxa"/>
          </w:tcPr>
          <w:p w14:paraId="2095DB74" w14:textId="7340923C" w:rsidR="005007D6" w:rsidRPr="00363BF4" w:rsidRDefault="005007D6" w:rsidP="00363BF4">
            <w:pPr>
              <w:rPr>
                <w:rFonts w:ascii="Arial" w:hAnsi="Arial" w:cs="Arial"/>
                <w:color w:val="000000" w:themeColor="text2"/>
              </w:rPr>
            </w:pPr>
            <w:r w:rsidRPr="00363BF4">
              <w:rPr>
                <w:rFonts w:ascii="Arial" w:hAnsi="Arial" w:cs="Arial"/>
                <w:color w:val="000000" w:themeColor="text2"/>
              </w:rPr>
              <w:t>Updated to meet 2025 Training Package Organising Framework standards. Performance and knowledge evidence requirements consistent with previous version</w:t>
            </w:r>
          </w:p>
        </w:tc>
      </w:tr>
    </w:tbl>
    <w:p w14:paraId="1D8F46F5" w14:textId="77777777" w:rsidR="00B85A2F" w:rsidRPr="001B4250" w:rsidRDefault="00B85A2F" w:rsidP="00D024B9">
      <w:pPr>
        <w:pStyle w:val="BodyTextSI"/>
        <w:rPr>
          <w:rFonts w:ascii="Arial" w:hAnsi="Arial" w:cs="Arial"/>
          <w:color w:val="000000" w:themeColor="text2"/>
        </w:rPr>
      </w:pPr>
    </w:p>
    <w:p w14:paraId="0A565D33" w14:textId="4452A7CA" w:rsidR="00B85A2F" w:rsidRPr="001B4250" w:rsidRDefault="00B85A2F" w:rsidP="00B85A2F">
      <w:pPr>
        <w:pStyle w:val="Heading3"/>
        <w:rPr>
          <w:rFonts w:ascii="Arial" w:hAnsi="Arial" w:cs="Arial"/>
          <w:color w:val="000000" w:themeColor="text2"/>
        </w:rPr>
      </w:pPr>
      <w:r w:rsidRPr="001B4250">
        <w:rPr>
          <w:rFonts w:ascii="Arial" w:hAnsi="Arial" w:cs="Arial"/>
          <w:color w:val="000000" w:themeColor="text2"/>
        </w:rPr>
        <w:t>Overview information</w:t>
      </w:r>
    </w:p>
    <w:p w14:paraId="6360339A" w14:textId="77777777" w:rsidR="00B85A2F" w:rsidRPr="001B4250" w:rsidRDefault="00B85A2F" w:rsidP="00B85A2F">
      <w:pPr>
        <w:pStyle w:val="Heading4"/>
        <w:rPr>
          <w:rFonts w:ascii="Arial" w:hAnsi="Arial" w:cs="Arial"/>
          <w:color w:val="000000" w:themeColor="text2"/>
        </w:rPr>
      </w:pPr>
      <w:r w:rsidRPr="001B4250">
        <w:rPr>
          <w:rFonts w:ascii="Arial" w:hAnsi="Arial" w:cs="Arial"/>
          <w:color w:val="000000" w:themeColor="text2"/>
        </w:rPr>
        <w:t>Modification History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972"/>
        <w:gridCol w:w="6430"/>
      </w:tblGrid>
      <w:tr w:rsidR="00C602DE" w:rsidRPr="001B4250" w14:paraId="2860BE6D" w14:textId="77777777" w:rsidTr="00C32357">
        <w:tc>
          <w:tcPr>
            <w:tcW w:w="2972" w:type="dxa"/>
          </w:tcPr>
          <w:p w14:paraId="7CA8953A" w14:textId="77777777" w:rsidR="00B85A2F" w:rsidRPr="001B4250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Release</w:t>
            </w:r>
          </w:p>
        </w:tc>
        <w:tc>
          <w:tcPr>
            <w:tcW w:w="6430" w:type="dxa"/>
          </w:tcPr>
          <w:p w14:paraId="6A71BCB1" w14:textId="77777777" w:rsidR="00B85A2F" w:rsidRPr="001B4250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Comments</w:t>
            </w:r>
          </w:p>
        </w:tc>
      </w:tr>
      <w:tr w:rsidR="000F3886" w:rsidRPr="005007D6" w14:paraId="5CF529C7" w14:textId="77777777" w:rsidTr="00C32357">
        <w:tc>
          <w:tcPr>
            <w:tcW w:w="2972" w:type="dxa"/>
          </w:tcPr>
          <w:p w14:paraId="22761332" w14:textId="457B2B9A" w:rsidR="00B85A2F" w:rsidRPr="00363BF4" w:rsidRDefault="00AC2E59" w:rsidP="00363BF4">
            <w:pPr>
              <w:rPr>
                <w:rFonts w:ascii="Arial" w:hAnsi="Arial" w:cs="Arial"/>
                <w:color w:val="000000" w:themeColor="text2"/>
              </w:rPr>
            </w:pPr>
            <w:r w:rsidRPr="00363BF4">
              <w:rPr>
                <w:rFonts w:ascii="Arial" w:hAnsi="Arial" w:cs="Arial"/>
                <w:color w:val="000000" w:themeColor="text2"/>
              </w:rPr>
              <w:lastRenderedPageBreak/>
              <w:t>Release 1</w:t>
            </w:r>
          </w:p>
        </w:tc>
        <w:tc>
          <w:tcPr>
            <w:tcW w:w="6430" w:type="dxa"/>
          </w:tcPr>
          <w:p w14:paraId="26CB3677" w14:textId="73A0B615" w:rsidR="00B85A2F" w:rsidRPr="00363BF4" w:rsidRDefault="00AC2E59" w:rsidP="00363BF4">
            <w:pPr>
              <w:rPr>
                <w:rFonts w:ascii="Arial" w:hAnsi="Arial" w:cs="Arial"/>
                <w:color w:val="000000" w:themeColor="text2"/>
              </w:rPr>
            </w:pPr>
            <w:r w:rsidRPr="00363BF4">
              <w:rPr>
                <w:rFonts w:ascii="Arial" w:hAnsi="Arial" w:cs="Arial"/>
                <w:color w:val="000000" w:themeColor="text2"/>
              </w:rPr>
              <w:t>This unit of competency was first released in AMP Australian Meat Processing Training Package Release</w:t>
            </w:r>
            <w:r w:rsidR="005007D6" w:rsidRPr="00363BF4">
              <w:rPr>
                <w:rFonts w:ascii="Arial" w:hAnsi="Arial" w:cs="Arial"/>
                <w:color w:val="000000" w:themeColor="text2"/>
              </w:rPr>
              <w:t xml:space="preserve"> 10</w:t>
            </w:r>
            <w:r w:rsidRPr="00363BF4">
              <w:rPr>
                <w:rFonts w:ascii="Arial" w:hAnsi="Arial" w:cs="Arial"/>
                <w:color w:val="000000" w:themeColor="text2"/>
              </w:rPr>
              <w:t>.0.</w:t>
            </w:r>
          </w:p>
        </w:tc>
      </w:tr>
    </w:tbl>
    <w:p w14:paraId="44509A20" w14:textId="77777777" w:rsidR="00B85A2F" w:rsidRPr="001B4250" w:rsidRDefault="00B85A2F" w:rsidP="00B85A2F">
      <w:pPr>
        <w:pStyle w:val="BodyTextSI"/>
        <w:rPr>
          <w:rFonts w:ascii="Arial" w:hAnsi="Arial" w:cs="Arial"/>
          <w:color w:val="000000" w:themeColor="text2"/>
        </w:rPr>
      </w:pPr>
    </w:p>
    <w:p w14:paraId="3C715895" w14:textId="50F7232E" w:rsidR="00B85A2F" w:rsidRPr="001B4250" w:rsidRDefault="00B85A2F" w:rsidP="00D024B9">
      <w:pPr>
        <w:pStyle w:val="BodyTextSI"/>
        <w:rPr>
          <w:rFonts w:ascii="Arial" w:hAnsi="Arial" w:cs="Arial"/>
          <w:color w:val="000000" w:themeColor="text2"/>
        </w:rPr>
      </w:pPr>
    </w:p>
    <w:sectPr w:rsidR="00B85A2F" w:rsidRPr="001B4250" w:rsidSect="0022571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993" w:right="991" w:bottom="136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15B53" w14:textId="77777777" w:rsidR="00924DC2" w:rsidRDefault="00924DC2" w:rsidP="005072F6">
      <w:r>
        <w:separator/>
      </w:r>
    </w:p>
  </w:endnote>
  <w:endnote w:type="continuationSeparator" w:id="0">
    <w:p w14:paraId="6CA02289" w14:textId="77777777" w:rsidR="00924DC2" w:rsidRDefault="00924DC2" w:rsidP="0050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LT Std 45 Book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LT Std 65 Medium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venir Medium">
    <w:altName w:val="Calibri"/>
    <w:charset w:val="00"/>
    <w:family w:val="auto"/>
    <w:pitch w:val="variable"/>
    <w:sig w:usb0="800000AF" w:usb1="5000204A" w:usb2="00000000" w:usb3="00000000" w:csb0="0000009B" w:csb1="00000000"/>
  </w:font>
  <w:font w:name="Avenir Book">
    <w:altName w:val="Tw Cen MT"/>
    <w:charset w:val="00"/>
    <w:family w:val="auto"/>
    <w:pitch w:val="variable"/>
    <w:sig w:usb0="800000AF" w:usb1="5000204A" w:usb2="00000000" w:usb3="00000000" w:csb0="0000009B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6734933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EFB9090" w14:textId="466A027B" w:rsidR="00C705B9" w:rsidRPr="00C705B9" w:rsidRDefault="00C705B9" w:rsidP="00C705B9">
            <w:pPr>
              <w:pStyle w:val="BodyTextSI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705B9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PAGE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705B9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NUMPAGES 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765E6AEE" w14:textId="791AC9D3" w:rsidR="00C705B9" w:rsidRPr="002F4169" w:rsidRDefault="002F4169" w:rsidP="002F4169">
    <w:pPr>
      <w:pStyle w:val="Footer"/>
      <w:jc w:val="right"/>
      <w:rPr>
        <w:rFonts w:ascii="Arial" w:hAnsi="Arial" w:cs="Arial"/>
        <w:sz w:val="20"/>
        <w:szCs w:val="20"/>
      </w:rPr>
    </w:pPr>
    <w:r w:rsidRPr="00B45070">
      <w:rPr>
        <w:rFonts w:ascii="Arial" w:hAnsi="Arial" w:cs="Arial"/>
        <w:sz w:val="20"/>
        <w:szCs w:val="20"/>
      </w:rPr>
      <w:t>Skills Insight template</w:t>
    </w:r>
    <w:r w:rsidRPr="00B45070">
      <w:rPr>
        <w:rFonts w:ascii="Arial" w:hAnsi="Arial" w:cs="Arial"/>
        <w:sz w:val="20"/>
        <w:szCs w:val="20"/>
      </w:rPr>
      <w:br/>
      <w:t xml:space="preserve">TPOF2025 </w:t>
    </w:r>
    <w:r>
      <w:rPr>
        <w:rFonts w:ascii="Arial" w:hAnsi="Arial" w:cs="Arial"/>
        <w:sz w:val="20"/>
        <w:szCs w:val="20"/>
      </w:rPr>
      <w:t>–</w:t>
    </w:r>
    <w:r w:rsidRPr="00B45070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Unit – Elements &amp; Performance Criteria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2662010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349526381"/>
          <w:docPartObj>
            <w:docPartGallery w:val="Page Numbers (Top of Page)"/>
            <w:docPartUnique/>
          </w:docPartObj>
        </w:sdtPr>
        <w:sdtEndPr/>
        <w:sdtContent>
          <w:p w14:paraId="270A63E7" w14:textId="7981E9B0" w:rsidR="004B0020" w:rsidRPr="004B0020" w:rsidRDefault="004B0020">
            <w:pPr>
              <w:pStyle w:val="Footer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0020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B002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4B0020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B002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6D827FB" w14:textId="4DA403F2" w:rsidR="0018350E" w:rsidRDefault="0018350E" w:rsidP="004B0020">
    <w:pPr>
      <w:pStyle w:val="Footer"/>
      <w:tabs>
        <w:tab w:val="clear" w:pos="4513"/>
        <w:tab w:val="clear" w:pos="9026"/>
        <w:tab w:val="left" w:pos="89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769AA" w14:textId="77777777" w:rsidR="00924DC2" w:rsidRDefault="00924DC2" w:rsidP="005072F6">
      <w:r>
        <w:separator/>
      </w:r>
    </w:p>
  </w:footnote>
  <w:footnote w:type="continuationSeparator" w:id="0">
    <w:p w14:paraId="12F7438B" w14:textId="77777777" w:rsidR="00924DC2" w:rsidRDefault="00924DC2" w:rsidP="0050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03A52" w14:textId="6E7CA621" w:rsidR="00225717" w:rsidRPr="00363BF4" w:rsidRDefault="00924DC2">
    <w:pPr>
      <w:pStyle w:val="Header"/>
      <w:rPr>
        <w:rFonts w:ascii="Arial" w:hAnsi="Arial" w:cs="Arial"/>
        <w:b/>
        <w:bCs/>
      </w:rPr>
    </w:pPr>
    <w:sdt>
      <w:sdtPr>
        <w:rPr>
          <w:rFonts w:ascii="Arial" w:hAnsi="Arial" w:cs="Arial"/>
          <w:b/>
          <w:bCs/>
        </w:rPr>
        <w:id w:val="-287280404"/>
        <w:docPartObj>
          <w:docPartGallery w:val="Watermarks"/>
          <w:docPartUnique/>
        </w:docPartObj>
      </w:sdtPr>
      <w:sdtEndPr/>
      <w:sdtContent>
        <w:r>
          <w:rPr>
            <w:rFonts w:ascii="Arial" w:hAnsi="Arial" w:cs="Arial"/>
            <w:b/>
            <w:bCs/>
            <w:noProof/>
          </w:rPr>
          <w:pict w14:anchorId="44DFEFC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194F38" w:rsidRPr="00194F38">
      <w:rPr>
        <w:rFonts w:ascii="Arial" w:hAnsi="Arial" w:cs="Arial"/>
        <w:b/>
        <w:bCs/>
      </w:rPr>
      <w:t>AMPQUA3X02</w:t>
    </w:r>
    <w:r w:rsidR="00F714DE" w:rsidRPr="00363BF4">
      <w:rPr>
        <w:rFonts w:ascii="Arial" w:hAnsi="Arial" w:cs="Arial"/>
        <w:b/>
        <w:bCs/>
      </w:rPr>
      <w:t xml:space="preserve"> Identify secondary sexual characteristics - beef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E353D" w14:textId="6543810F" w:rsidR="0018350E" w:rsidRPr="004B0020" w:rsidRDefault="0018350E">
    <w:pPr>
      <w:pStyle w:val="Header"/>
      <w:rPr>
        <w:rFonts w:ascii="Arial" w:hAnsi="Arial" w:cs="Arial"/>
        <w:b/>
        <w:bCs/>
      </w:rPr>
    </w:pPr>
    <w:r w:rsidRPr="004B0020">
      <w:rPr>
        <w:rFonts w:ascii="Arial" w:hAnsi="Arial" w:cs="Arial"/>
        <w:b/>
        <w:bCs/>
      </w:rPr>
      <w:t>Unit of competency – Elements &amp; Performance Criteria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600B4"/>
    <w:multiLevelType w:val="multilevel"/>
    <w:tmpl w:val="33AE0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661A1A"/>
    <w:multiLevelType w:val="multilevel"/>
    <w:tmpl w:val="2AE29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C3795B"/>
    <w:multiLevelType w:val="multilevel"/>
    <w:tmpl w:val="F4E81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0A0184"/>
    <w:multiLevelType w:val="hybridMultilevel"/>
    <w:tmpl w:val="A4840542"/>
    <w:lvl w:ilvl="0" w:tplc="2DBCDCE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479B6"/>
    <w:multiLevelType w:val="multilevel"/>
    <w:tmpl w:val="14B6D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CA565A"/>
    <w:multiLevelType w:val="hybridMultilevel"/>
    <w:tmpl w:val="24EE15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C55A97"/>
    <w:multiLevelType w:val="multilevel"/>
    <w:tmpl w:val="1BD65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232F7F"/>
    <w:multiLevelType w:val="hybridMultilevel"/>
    <w:tmpl w:val="EE72474C"/>
    <w:lvl w:ilvl="0" w:tplc="2DBCDCE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7C34CF"/>
    <w:multiLevelType w:val="hybridMultilevel"/>
    <w:tmpl w:val="AFA84EAA"/>
    <w:lvl w:ilvl="0" w:tplc="0C090001">
      <w:start w:val="1"/>
      <w:numFmt w:val="bullet"/>
      <w:pStyle w:val="DotpointsS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1">
      <w:start w:val="1"/>
      <w:numFmt w:val="bullet"/>
      <w:pStyle w:val="Secondarydotpoin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E1BBC"/>
    <w:multiLevelType w:val="multilevel"/>
    <w:tmpl w:val="7DF8E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5C1476"/>
    <w:multiLevelType w:val="multilevel"/>
    <w:tmpl w:val="38A09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AB27B9"/>
    <w:multiLevelType w:val="hybridMultilevel"/>
    <w:tmpl w:val="321A61A0"/>
    <w:lvl w:ilvl="0" w:tplc="2DBCDCE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F17A2B"/>
    <w:multiLevelType w:val="multilevel"/>
    <w:tmpl w:val="1BCE1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85535F"/>
    <w:multiLevelType w:val="multilevel"/>
    <w:tmpl w:val="68424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C96DDA"/>
    <w:multiLevelType w:val="multilevel"/>
    <w:tmpl w:val="2A22A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C7637F"/>
    <w:multiLevelType w:val="multilevel"/>
    <w:tmpl w:val="9DB6D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7923334"/>
    <w:multiLevelType w:val="hybridMultilevel"/>
    <w:tmpl w:val="070489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CE40AB"/>
    <w:multiLevelType w:val="multilevel"/>
    <w:tmpl w:val="2910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C9E5C9F"/>
    <w:multiLevelType w:val="multilevel"/>
    <w:tmpl w:val="24FAF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3C47F38"/>
    <w:multiLevelType w:val="multilevel"/>
    <w:tmpl w:val="D8F0F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9D649A0"/>
    <w:multiLevelType w:val="hybridMultilevel"/>
    <w:tmpl w:val="55586822"/>
    <w:lvl w:ilvl="0" w:tplc="54CA298E">
      <w:start w:val="1"/>
      <w:numFmt w:val="bullet"/>
      <w:pStyle w:val="SIBullet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8072253">
    <w:abstractNumId w:val="8"/>
  </w:num>
  <w:num w:numId="2" w16cid:durableId="215511303">
    <w:abstractNumId w:val="20"/>
  </w:num>
  <w:num w:numId="3" w16cid:durableId="1887522741">
    <w:abstractNumId w:val="19"/>
  </w:num>
  <w:num w:numId="4" w16cid:durableId="1771582199">
    <w:abstractNumId w:val="6"/>
  </w:num>
  <w:num w:numId="5" w16cid:durableId="1554998444">
    <w:abstractNumId w:val="14"/>
  </w:num>
  <w:num w:numId="6" w16cid:durableId="1068066149">
    <w:abstractNumId w:val="0"/>
  </w:num>
  <w:num w:numId="7" w16cid:durableId="864095754">
    <w:abstractNumId w:val="4"/>
  </w:num>
  <w:num w:numId="8" w16cid:durableId="120540142">
    <w:abstractNumId w:val="5"/>
  </w:num>
  <w:num w:numId="9" w16cid:durableId="321274567">
    <w:abstractNumId w:val="17"/>
  </w:num>
  <w:num w:numId="10" w16cid:durableId="400180159">
    <w:abstractNumId w:val="10"/>
  </w:num>
  <w:num w:numId="11" w16cid:durableId="1772823301">
    <w:abstractNumId w:val="1"/>
  </w:num>
  <w:num w:numId="12" w16cid:durableId="1826581952">
    <w:abstractNumId w:val="13"/>
  </w:num>
  <w:num w:numId="13" w16cid:durableId="733624731">
    <w:abstractNumId w:val="9"/>
  </w:num>
  <w:num w:numId="14" w16cid:durableId="59524242">
    <w:abstractNumId w:val="16"/>
  </w:num>
  <w:num w:numId="15" w16cid:durableId="281034847">
    <w:abstractNumId w:val="12"/>
  </w:num>
  <w:num w:numId="16" w16cid:durableId="528879109">
    <w:abstractNumId w:val="2"/>
  </w:num>
  <w:num w:numId="17" w16cid:durableId="1665278986">
    <w:abstractNumId w:val="15"/>
  </w:num>
  <w:num w:numId="18" w16cid:durableId="1358041027">
    <w:abstractNumId w:val="18"/>
  </w:num>
  <w:num w:numId="19" w16cid:durableId="1348558814">
    <w:abstractNumId w:val="7"/>
  </w:num>
  <w:num w:numId="20" w16cid:durableId="140654473">
    <w:abstractNumId w:val="11"/>
  </w:num>
  <w:num w:numId="21" w16cid:durableId="43136443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4B9"/>
    <w:rsid w:val="00001CC6"/>
    <w:rsid w:val="00003388"/>
    <w:rsid w:val="0000355A"/>
    <w:rsid w:val="0000569E"/>
    <w:rsid w:val="00006B0D"/>
    <w:rsid w:val="00012723"/>
    <w:rsid w:val="000249AE"/>
    <w:rsid w:val="0002742B"/>
    <w:rsid w:val="00036FCD"/>
    <w:rsid w:val="00042AC3"/>
    <w:rsid w:val="000540C8"/>
    <w:rsid w:val="0005671C"/>
    <w:rsid w:val="0006098D"/>
    <w:rsid w:val="00067A27"/>
    <w:rsid w:val="0007067A"/>
    <w:rsid w:val="00070726"/>
    <w:rsid w:val="000717B1"/>
    <w:rsid w:val="00072205"/>
    <w:rsid w:val="000746DD"/>
    <w:rsid w:val="000860D8"/>
    <w:rsid w:val="00087B22"/>
    <w:rsid w:val="000959AF"/>
    <w:rsid w:val="000A2D0A"/>
    <w:rsid w:val="000C0E82"/>
    <w:rsid w:val="000C36CF"/>
    <w:rsid w:val="000C795A"/>
    <w:rsid w:val="000D4A13"/>
    <w:rsid w:val="000D7A46"/>
    <w:rsid w:val="000E0010"/>
    <w:rsid w:val="000E137E"/>
    <w:rsid w:val="000E3903"/>
    <w:rsid w:val="000F3886"/>
    <w:rsid w:val="000F4D43"/>
    <w:rsid w:val="00105FA6"/>
    <w:rsid w:val="00112C09"/>
    <w:rsid w:val="00117A0B"/>
    <w:rsid w:val="001246E3"/>
    <w:rsid w:val="00126E3B"/>
    <w:rsid w:val="00127AD3"/>
    <w:rsid w:val="0013425D"/>
    <w:rsid w:val="00140641"/>
    <w:rsid w:val="00144937"/>
    <w:rsid w:val="001452AC"/>
    <w:rsid w:val="001471C4"/>
    <w:rsid w:val="0015091E"/>
    <w:rsid w:val="0015181F"/>
    <w:rsid w:val="00157347"/>
    <w:rsid w:val="00157D4F"/>
    <w:rsid w:val="00161105"/>
    <w:rsid w:val="001639E6"/>
    <w:rsid w:val="0016486C"/>
    <w:rsid w:val="00170113"/>
    <w:rsid w:val="00171CC9"/>
    <w:rsid w:val="001804FB"/>
    <w:rsid w:val="00180953"/>
    <w:rsid w:val="001811A1"/>
    <w:rsid w:val="0018350E"/>
    <w:rsid w:val="00184B73"/>
    <w:rsid w:val="00191722"/>
    <w:rsid w:val="00192FBA"/>
    <w:rsid w:val="0019391F"/>
    <w:rsid w:val="00194F38"/>
    <w:rsid w:val="00196997"/>
    <w:rsid w:val="00196E6C"/>
    <w:rsid w:val="001A307E"/>
    <w:rsid w:val="001B4250"/>
    <w:rsid w:val="001B6B0B"/>
    <w:rsid w:val="001C108A"/>
    <w:rsid w:val="001D25F8"/>
    <w:rsid w:val="001D59A7"/>
    <w:rsid w:val="001E30C2"/>
    <w:rsid w:val="001E5B8C"/>
    <w:rsid w:val="001E69D2"/>
    <w:rsid w:val="001F2801"/>
    <w:rsid w:val="001F3716"/>
    <w:rsid w:val="001F65FA"/>
    <w:rsid w:val="001F6795"/>
    <w:rsid w:val="001F7AB1"/>
    <w:rsid w:val="002000FD"/>
    <w:rsid w:val="00201B35"/>
    <w:rsid w:val="00210BA5"/>
    <w:rsid w:val="00210D83"/>
    <w:rsid w:val="00210FF2"/>
    <w:rsid w:val="0021460F"/>
    <w:rsid w:val="00220CF8"/>
    <w:rsid w:val="00221B78"/>
    <w:rsid w:val="00224389"/>
    <w:rsid w:val="00225717"/>
    <w:rsid w:val="002257C3"/>
    <w:rsid w:val="00236896"/>
    <w:rsid w:val="00236AF2"/>
    <w:rsid w:val="00241774"/>
    <w:rsid w:val="00246D91"/>
    <w:rsid w:val="00250B44"/>
    <w:rsid w:val="0025394F"/>
    <w:rsid w:val="002539F9"/>
    <w:rsid w:val="002614D2"/>
    <w:rsid w:val="00267B17"/>
    <w:rsid w:val="0027209B"/>
    <w:rsid w:val="00277F6F"/>
    <w:rsid w:val="002802FE"/>
    <w:rsid w:val="00281EB7"/>
    <w:rsid w:val="002838DB"/>
    <w:rsid w:val="002840EF"/>
    <w:rsid w:val="00290380"/>
    <w:rsid w:val="002931FB"/>
    <w:rsid w:val="0029528F"/>
    <w:rsid w:val="002969D8"/>
    <w:rsid w:val="002A1489"/>
    <w:rsid w:val="002A23C5"/>
    <w:rsid w:val="002A2545"/>
    <w:rsid w:val="002A338A"/>
    <w:rsid w:val="002A41A8"/>
    <w:rsid w:val="002A55FD"/>
    <w:rsid w:val="002A5DCC"/>
    <w:rsid w:val="002A76D4"/>
    <w:rsid w:val="002B476B"/>
    <w:rsid w:val="002C637D"/>
    <w:rsid w:val="002C7C2F"/>
    <w:rsid w:val="002D1663"/>
    <w:rsid w:val="002D4A5E"/>
    <w:rsid w:val="002D71F8"/>
    <w:rsid w:val="002E0CC2"/>
    <w:rsid w:val="002E5026"/>
    <w:rsid w:val="002E736E"/>
    <w:rsid w:val="002F054F"/>
    <w:rsid w:val="002F4169"/>
    <w:rsid w:val="002F54A6"/>
    <w:rsid w:val="002F5749"/>
    <w:rsid w:val="003039CB"/>
    <w:rsid w:val="003052E1"/>
    <w:rsid w:val="00313EC0"/>
    <w:rsid w:val="00316B57"/>
    <w:rsid w:val="00332282"/>
    <w:rsid w:val="003334F7"/>
    <w:rsid w:val="00333EEE"/>
    <w:rsid w:val="00350925"/>
    <w:rsid w:val="00351298"/>
    <w:rsid w:val="00362BA8"/>
    <w:rsid w:val="00363BF4"/>
    <w:rsid w:val="00365773"/>
    <w:rsid w:val="003673A6"/>
    <w:rsid w:val="00372696"/>
    <w:rsid w:val="00372FC0"/>
    <w:rsid w:val="00373DD6"/>
    <w:rsid w:val="00375EE4"/>
    <w:rsid w:val="00376B24"/>
    <w:rsid w:val="003835E1"/>
    <w:rsid w:val="00386EBA"/>
    <w:rsid w:val="0039591B"/>
    <w:rsid w:val="00396EEB"/>
    <w:rsid w:val="003A0211"/>
    <w:rsid w:val="003A2050"/>
    <w:rsid w:val="003A51DA"/>
    <w:rsid w:val="003B4F5D"/>
    <w:rsid w:val="003B6AAC"/>
    <w:rsid w:val="003C12C8"/>
    <w:rsid w:val="003C48A0"/>
    <w:rsid w:val="003C75CC"/>
    <w:rsid w:val="003D0116"/>
    <w:rsid w:val="003D1133"/>
    <w:rsid w:val="003D73B7"/>
    <w:rsid w:val="003E059E"/>
    <w:rsid w:val="003E4AE3"/>
    <w:rsid w:val="003E511F"/>
    <w:rsid w:val="003E53B0"/>
    <w:rsid w:val="003F2BD6"/>
    <w:rsid w:val="003F30BE"/>
    <w:rsid w:val="003F4FC6"/>
    <w:rsid w:val="004021DA"/>
    <w:rsid w:val="0040475A"/>
    <w:rsid w:val="00415453"/>
    <w:rsid w:val="00415B93"/>
    <w:rsid w:val="004269FC"/>
    <w:rsid w:val="00427D7E"/>
    <w:rsid w:val="00430E24"/>
    <w:rsid w:val="0043176A"/>
    <w:rsid w:val="0043213B"/>
    <w:rsid w:val="00433351"/>
    <w:rsid w:val="00436529"/>
    <w:rsid w:val="004432B7"/>
    <w:rsid w:val="004451AE"/>
    <w:rsid w:val="00457857"/>
    <w:rsid w:val="00460256"/>
    <w:rsid w:val="00464363"/>
    <w:rsid w:val="00465F3C"/>
    <w:rsid w:val="00467996"/>
    <w:rsid w:val="00470D6B"/>
    <w:rsid w:val="004743A9"/>
    <w:rsid w:val="004767AA"/>
    <w:rsid w:val="00480F0A"/>
    <w:rsid w:val="004829F5"/>
    <w:rsid w:val="004964EF"/>
    <w:rsid w:val="004A37B0"/>
    <w:rsid w:val="004A46F8"/>
    <w:rsid w:val="004A48D4"/>
    <w:rsid w:val="004A629B"/>
    <w:rsid w:val="004A66E7"/>
    <w:rsid w:val="004A7722"/>
    <w:rsid w:val="004A79DF"/>
    <w:rsid w:val="004B0020"/>
    <w:rsid w:val="004B1C42"/>
    <w:rsid w:val="004B1F0B"/>
    <w:rsid w:val="004C4060"/>
    <w:rsid w:val="004C7821"/>
    <w:rsid w:val="004D498B"/>
    <w:rsid w:val="004D6C93"/>
    <w:rsid w:val="004E06E7"/>
    <w:rsid w:val="004E65C7"/>
    <w:rsid w:val="004E7D40"/>
    <w:rsid w:val="004F3D79"/>
    <w:rsid w:val="005007D6"/>
    <w:rsid w:val="0050311E"/>
    <w:rsid w:val="005072F6"/>
    <w:rsid w:val="00512D95"/>
    <w:rsid w:val="0051434A"/>
    <w:rsid w:val="005233EB"/>
    <w:rsid w:val="00526094"/>
    <w:rsid w:val="00534681"/>
    <w:rsid w:val="00550313"/>
    <w:rsid w:val="00564BC1"/>
    <w:rsid w:val="00565794"/>
    <w:rsid w:val="0058058E"/>
    <w:rsid w:val="00583F4A"/>
    <w:rsid w:val="00586434"/>
    <w:rsid w:val="005876CE"/>
    <w:rsid w:val="0059102D"/>
    <w:rsid w:val="00595F86"/>
    <w:rsid w:val="005A5153"/>
    <w:rsid w:val="005B02EB"/>
    <w:rsid w:val="005B2004"/>
    <w:rsid w:val="005B323E"/>
    <w:rsid w:val="005B4957"/>
    <w:rsid w:val="005C1354"/>
    <w:rsid w:val="005C65AE"/>
    <w:rsid w:val="005C72C0"/>
    <w:rsid w:val="005C735E"/>
    <w:rsid w:val="005D14D6"/>
    <w:rsid w:val="005E0982"/>
    <w:rsid w:val="005E3ADE"/>
    <w:rsid w:val="005F370E"/>
    <w:rsid w:val="005F39AD"/>
    <w:rsid w:val="005F41AD"/>
    <w:rsid w:val="005F4A74"/>
    <w:rsid w:val="005F520D"/>
    <w:rsid w:val="00604268"/>
    <w:rsid w:val="006049F6"/>
    <w:rsid w:val="006113FE"/>
    <w:rsid w:val="006155FF"/>
    <w:rsid w:val="00615ADB"/>
    <w:rsid w:val="00617BBE"/>
    <w:rsid w:val="00622460"/>
    <w:rsid w:val="0062605C"/>
    <w:rsid w:val="006275E3"/>
    <w:rsid w:val="00630EDC"/>
    <w:rsid w:val="00631107"/>
    <w:rsid w:val="00647934"/>
    <w:rsid w:val="006504BB"/>
    <w:rsid w:val="00655AFC"/>
    <w:rsid w:val="00656877"/>
    <w:rsid w:val="00657EA3"/>
    <w:rsid w:val="00663802"/>
    <w:rsid w:val="00664405"/>
    <w:rsid w:val="00676E54"/>
    <w:rsid w:val="00686891"/>
    <w:rsid w:val="00690AC9"/>
    <w:rsid w:val="00695D51"/>
    <w:rsid w:val="00696F0C"/>
    <w:rsid w:val="006A0757"/>
    <w:rsid w:val="006A0DDF"/>
    <w:rsid w:val="006A4190"/>
    <w:rsid w:val="006A5CF9"/>
    <w:rsid w:val="006A67EA"/>
    <w:rsid w:val="006B406A"/>
    <w:rsid w:val="006C0AA0"/>
    <w:rsid w:val="006C1B40"/>
    <w:rsid w:val="006C317C"/>
    <w:rsid w:val="006D1F44"/>
    <w:rsid w:val="006E18D0"/>
    <w:rsid w:val="006E69D8"/>
    <w:rsid w:val="006F3E26"/>
    <w:rsid w:val="00703271"/>
    <w:rsid w:val="007046A3"/>
    <w:rsid w:val="007122D2"/>
    <w:rsid w:val="0071560E"/>
    <w:rsid w:val="00716886"/>
    <w:rsid w:val="00726491"/>
    <w:rsid w:val="007423F5"/>
    <w:rsid w:val="007452A9"/>
    <w:rsid w:val="00751D08"/>
    <w:rsid w:val="00753EB9"/>
    <w:rsid w:val="00756DFE"/>
    <w:rsid w:val="00761428"/>
    <w:rsid w:val="00770132"/>
    <w:rsid w:val="0078056B"/>
    <w:rsid w:val="00781343"/>
    <w:rsid w:val="00785333"/>
    <w:rsid w:val="007903AF"/>
    <w:rsid w:val="007940CE"/>
    <w:rsid w:val="007A12DF"/>
    <w:rsid w:val="007A513D"/>
    <w:rsid w:val="007A72C1"/>
    <w:rsid w:val="007B135E"/>
    <w:rsid w:val="007C1161"/>
    <w:rsid w:val="007C13D1"/>
    <w:rsid w:val="007D5905"/>
    <w:rsid w:val="007E206A"/>
    <w:rsid w:val="007E40E9"/>
    <w:rsid w:val="007E775F"/>
    <w:rsid w:val="007F4EDD"/>
    <w:rsid w:val="0080771E"/>
    <w:rsid w:val="00807F39"/>
    <w:rsid w:val="008260E2"/>
    <w:rsid w:val="0082626D"/>
    <w:rsid w:val="008329C5"/>
    <w:rsid w:val="0084210B"/>
    <w:rsid w:val="00842627"/>
    <w:rsid w:val="00843203"/>
    <w:rsid w:val="008461F4"/>
    <w:rsid w:val="0086522F"/>
    <w:rsid w:val="00891ADE"/>
    <w:rsid w:val="00894EA4"/>
    <w:rsid w:val="008A061E"/>
    <w:rsid w:val="008A2237"/>
    <w:rsid w:val="008A555D"/>
    <w:rsid w:val="008A7DDB"/>
    <w:rsid w:val="008B7F29"/>
    <w:rsid w:val="008D0C92"/>
    <w:rsid w:val="008E0976"/>
    <w:rsid w:val="008E1A43"/>
    <w:rsid w:val="008E2E2B"/>
    <w:rsid w:val="008E64FE"/>
    <w:rsid w:val="008E6615"/>
    <w:rsid w:val="008F2B96"/>
    <w:rsid w:val="008F54D2"/>
    <w:rsid w:val="008F61D4"/>
    <w:rsid w:val="00913417"/>
    <w:rsid w:val="00915FAA"/>
    <w:rsid w:val="00922C8D"/>
    <w:rsid w:val="00924DC2"/>
    <w:rsid w:val="00924E43"/>
    <w:rsid w:val="0092632A"/>
    <w:rsid w:val="00936842"/>
    <w:rsid w:val="009432E2"/>
    <w:rsid w:val="00943AAB"/>
    <w:rsid w:val="00947A6F"/>
    <w:rsid w:val="00952060"/>
    <w:rsid w:val="009530B7"/>
    <w:rsid w:val="00953E14"/>
    <w:rsid w:val="00956EEC"/>
    <w:rsid w:val="00957C79"/>
    <w:rsid w:val="00961C3F"/>
    <w:rsid w:val="009658DF"/>
    <w:rsid w:val="009737A4"/>
    <w:rsid w:val="00981611"/>
    <w:rsid w:val="00994A1F"/>
    <w:rsid w:val="00994BBB"/>
    <w:rsid w:val="0099557E"/>
    <w:rsid w:val="009A18AC"/>
    <w:rsid w:val="009A1D99"/>
    <w:rsid w:val="009A45C0"/>
    <w:rsid w:val="009A6908"/>
    <w:rsid w:val="009B3C8A"/>
    <w:rsid w:val="009B6C47"/>
    <w:rsid w:val="009C4F5F"/>
    <w:rsid w:val="009C6220"/>
    <w:rsid w:val="009C68E3"/>
    <w:rsid w:val="009D11EC"/>
    <w:rsid w:val="009D14EB"/>
    <w:rsid w:val="009D364F"/>
    <w:rsid w:val="009D5303"/>
    <w:rsid w:val="009E28DC"/>
    <w:rsid w:val="009E501A"/>
    <w:rsid w:val="009E61F9"/>
    <w:rsid w:val="009F285F"/>
    <w:rsid w:val="009F4193"/>
    <w:rsid w:val="00A102BA"/>
    <w:rsid w:val="00A12E3F"/>
    <w:rsid w:val="00A1547A"/>
    <w:rsid w:val="00A25DC4"/>
    <w:rsid w:val="00A27593"/>
    <w:rsid w:val="00A30909"/>
    <w:rsid w:val="00A342BD"/>
    <w:rsid w:val="00A35319"/>
    <w:rsid w:val="00A35EBB"/>
    <w:rsid w:val="00A36090"/>
    <w:rsid w:val="00A36E4C"/>
    <w:rsid w:val="00A43F81"/>
    <w:rsid w:val="00A45EDB"/>
    <w:rsid w:val="00A46EF6"/>
    <w:rsid w:val="00A50364"/>
    <w:rsid w:val="00A509A3"/>
    <w:rsid w:val="00A55D7A"/>
    <w:rsid w:val="00A67C83"/>
    <w:rsid w:val="00A71A89"/>
    <w:rsid w:val="00A775BA"/>
    <w:rsid w:val="00A800A4"/>
    <w:rsid w:val="00A83F69"/>
    <w:rsid w:val="00A86A20"/>
    <w:rsid w:val="00AA3B1E"/>
    <w:rsid w:val="00AB1E2B"/>
    <w:rsid w:val="00AB23E4"/>
    <w:rsid w:val="00AB4D85"/>
    <w:rsid w:val="00AB5A49"/>
    <w:rsid w:val="00AC2E59"/>
    <w:rsid w:val="00AC49D3"/>
    <w:rsid w:val="00AC7CF7"/>
    <w:rsid w:val="00AD03E0"/>
    <w:rsid w:val="00AD145B"/>
    <w:rsid w:val="00AD18A6"/>
    <w:rsid w:val="00AD41BF"/>
    <w:rsid w:val="00AD7E2F"/>
    <w:rsid w:val="00AE0D4C"/>
    <w:rsid w:val="00AF01CB"/>
    <w:rsid w:val="00AF70F1"/>
    <w:rsid w:val="00AF79BD"/>
    <w:rsid w:val="00AF7C4B"/>
    <w:rsid w:val="00B01253"/>
    <w:rsid w:val="00B04CD2"/>
    <w:rsid w:val="00B04E40"/>
    <w:rsid w:val="00B07DB9"/>
    <w:rsid w:val="00B134C5"/>
    <w:rsid w:val="00B140BE"/>
    <w:rsid w:val="00B14B39"/>
    <w:rsid w:val="00B16526"/>
    <w:rsid w:val="00B20A82"/>
    <w:rsid w:val="00B236D1"/>
    <w:rsid w:val="00B26CED"/>
    <w:rsid w:val="00B34B91"/>
    <w:rsid w:val="00B43EBA"/>
    <w:rsid w:val="00B4671E"/>
    <w:rsid w:val="00B65B82"/>
    <w:rsid w:val="00B67F5A"/>
    <w:rsid w:val="00B73B7D"/>
    <w:rsid w:val="00B76B2F"/>
    <w:rsid w:val="00B849ED"/>
    <w:rsid w:val="00B851A3"/>
    <w:rsid w:val="00B85A2F"/>
    <w:rsid w:val="00B90FCC"/>
    <w:rsid w:val="00B94581"/>
    <w:rsid w:val="00B978F8"/>
    <w:rsid w:val="00B97A63"/>
    <w:rsid w:val="00BA1ABC"/>
    <w:rsid w:val="00BA1F01"/>
    <w:rsid w:val="00BA1F36"/>
    <w:rsid w:val="00BB4D8B"/>
    <w:rsid w:val="00BC33CD"/>
    <w:rsid w:val="00BC3CF3"/>
    <w:rsid w:val="00BD2881"/>
    <w:rsid w:val="00BD4338"/>
    <w:rsid w:val="00BE0C39"/>
    <w:rsid w:val="00BE11EC"/>
    <w:rsid w:val="00BE2430"/>
    <w:rsid w:val="00BE3DD6"/>
    <w:rsid w:val="00BF352D"/>
    <w:rsid w:val="00BF578C"/>
    <w:rsid w:val="00C04160"/>
    <w:rsid w:val="00C115E4"/>
    <w:rsid w:val="00C25A9B"/>
    <w:rsid w:val="00C32357"/>
    <w:rsid w:val="00C32D63"/>
    <w:rsid w:val="00C46550"/>
    <w:rsid w:val="00C50D3E"/>
    <w:rsid w:val="00C52AF8"/>
    <w:rsid w:val="00C52BDE"/>
    <w:rsid w:val="00C54B14"/>
    <w:rsid w:val="00C56A1A"/>
    <w:rsid w:val="00C56F10"/>
    <w:rsid w:val="00C602DE"/>
    <w:rsid w:val="00C61666"/>
    <w:rsid w:val="00C705B9"/>
    <w:rsid w:val="00C74FF7"/>
    <w:rsid w:val="00C76798"/>
    <w:rsid w:val="00C857E4"/>
    <w:rsid w:val="00C91DB9"/>
    <w:rsid w:val="00C95F0C"/>
    <w:rsid w:val="00C97178"/>
    <w:rsid w:val="00C974BB"/>
    <w:rsid w:val="00CA3291"/>
    <w:rsid w:val="00CB3897"/>
    <w:rsid w:val="00CC0562"/>
    <w:rsid w:val="00CC3621"/>
    <w:rsid w:val="00CC6D8B"/>
    <w:rsid w:val="00CD0CFD"/>
    <w:rsid w:val="00CD2775"/>
    <w:rsid w:val="00CD3508"/>
    <w:rsid w:val="00CE4FF6"/>
    <w:rsid w:val="00CE52B9"/>
    <w:rsid w:val="00CE7E3D"/>
    <w:rsid w:val="00CF0889"/>
    <w:rsid w:val="00D024B9"/>
    <w:rsid w:val="00D02C9E"/>
    <w:rsid w:val="00D04B08"/>
    <w:rsid w:val="00D21C7E"/>
    <w:rsid w:val="00D30BEA"/>
    <w:rsid w:val="00D43E34"/>
    <w:rsid w:val="00D44E6F"/>
    <w:rsid w:val="00D533A7"/>
    <w:rsid w:val="00D53B3E"/>
    <w:rsid w:val="00D575B6"/>
    <w:rsid w:val="00D6174B"/>
    <w:rsid w:val="00D6488A"/>
    <w:rsid w:val="00D66FAB"/>
    <w:rsid w:val="00D70272"/>
    <w:rsid w:val="00D823FF"/>
    <w:rsid w:val="00D8652A"/>
    <w:rsid w:val="00D9162C"/>
    <w:rsid w:val="00D91EB1"/>
    <w:rsid w:val="00DA1404"/>
    <w:rsid w:val="00DA1E44"/>
    <w:rsid w:val="00DB03C4"/>
    <w:rsid w:val="00DB59DE"/>
    <w:rsid w:val="00DB59E7"/>
    <w:rsid w:val="00DC4508"/>
    <w:rsid w:val="00DD0A54"/>
    <w:rsid w:val="00DD0B92"/>
    <w:rsid w:val="00DD5272"/>
    <w:rsid w:val="00DD5EBE"/>
    <w:rsid w:val="00DF0E20"/>
    <w:rsid w:val="00DF302A"/>
    <w:rsid w:val="00DF53F9"/>
    <w:rsid w:val="00E06830"/>
    <w:rsid w:val="00E20E86"/>
    <w:rsid w:val="00E23F79"/>
    <w:rsid w:val="00E26AB4"/>
    <w:rsid w:val="00E301D3"/>
    <w:rsid w:val="00E30944"/>
    <w:rsid w:val="00E3180F"/>
    <w:rsid w:val="00E31F88"/>
    <w:rsid w:val="00E3774C"/>
    <w:rsid w:val="00E42D84"/>
    <w:rsid w:val="00E45554"/>
    <w:rsid w:val="00E5158E"/>
    <w:rsid w:val="00E54C39"/>
    <w:rsid w:val="00E550C7"/>
    <w:rsid w:val="00E57625"/>
    <w:rsid w:val="00E57A0F"/>
    <w:rsid w:val="00E612BD"/>
    <w:rsid w:val="00E61DFA"/>
    <w:rsid w:val="00E67E16"/>
    <w:rsid w:val="00E71B5B"/>
    <w:rsid w:val="00E73D4C"/>
    <w:rsid w:val="00E756EE"/>
    <w:rsid w:val="00E76329"/>
    <w:rsid w:val="00E777C9"/>
    <w:rsid w:val="00E80ECA"/>
    <w:rsid w:val="00E816CF"/>
    <w:rsid w:val="00E84724"/>
    <w:rsid w:val="00E91B63"/>
    <w:rsid w:val="00E9653C"/>
    <w:rsid w:val="00EA0F7B"/>
    <w:rsid w:val="00EB348F"/>
    <w:rsid w:val="00EB4F8C"/>
    <w:rsid w:val="00EB6084"/>
    <w:rsid w:val="00EC01D7"/>
    <w:rsid w:val="00EC1101"/>
    <w:rsid w:val="00EC2C7A"/>
    <w:rsid w:val="00EC3A4D"/>
    <w:rsid w:val="00EC3AE3"/>
    <w:rsid w:val="00ED6828"/>
    <w:rsid w:val="00EE08C5"/>
    <w:rsid w:val="00EE2CE3"/>
    <w:rsid w:val="00EE332A"/>
    <w:rsid w:val="00EE62A3"/>
    <w:rsid w:val="00EE69C0"/>
    <w:rsid w:val="00EF799A"/>
    <w:rsid w:val="00F01C80"/>
    <w:rsid w:val="00F37800"/>
    <w:rsid w:val="00F423DD"/>
    <w:rsid w:val="00F43DEC"/>
    <w:rsid w:val="00F44751"/>
    <w:rsid w:val="00F55A42"/>
    <w:rsid w:val="00F63DAF"/>
    <w:rsid w:val="00F657AB"/>
    <w:rsid w:val="00F664F2"/>
    <w:rsid w:val="00F7147E"/>
    <w:rsid w:val="00F714DE"/>
    <w:rsid w:val="00F747CB"/>
    <w:rsid w:val="00F760A7"/>
    <w:rsid w:val="00F84026"/>
    <w:rsid w:val="00F9791F"/>
    <w:rsid w:val="00FA3A74"/>
    <w:rsid w:val="00FB2F6B"/>
    <w:rsid w:val="00FB5B29"/>
    <w:rsid w:val="00FB5E21"/>
    <w:rsid w:val="00FB6954"/>
    <w:rsid w:val="00FC353C"/>
    <w:rsid w:val="00FF4429"/>
    <w:rsid w:val="00FF559D"/>
    <w:rsid w:val="00FF65B7"/>
    <w:rsid w:val="03437357"/>
    <w:rsid w:val="03CF50B5"/>
    <w:rsid w:val="2AA162B9"/>
    <w:rsid w:val="701AA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DE4A1"/>
  <w15:chartTrackingRefBased/>
  <w15:docId w15:val="{07BFB78E-9B3D-46F3-9297-3770A0F90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4DE"/>
    <w:pPr>
      <w:spacing w:after="200" w:line="276" w:lineRule="auto"/>
    </w:pPr>
    <w:rPr>
      <w:rFonts w:ascii="Avenir LT Std 45 Book" w:hAnsi="Avenir LT Std 45 Book"/>
      <w:sz w:val="22"/>
      <w:szCs w:val="22"/>
    </w:rPr>
  </w:style>
  <w:style w:type="paragraph" w:styleId="Heading1">
    <w:name w:val="heading 1"/>
    <w:basedOn w:val="Normal"/>
    <w:next w:val="BodyTextSI"/>
    <w:link w:val="Heading1Char"/>
    <w:uiPriority w:val="9"/>
    <w:rsid w:val="002D1663"/>
    <w:pPr>
      <w:keepNext/>
      <w:keepLines/>
      <w:spacing w:before="240" w:after="600"/>
      <w:outlineLvl w:val="0"/>
    </w:pPr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paragraph" w:styleId="Heading2">
    <w:name w:val="heading 2"/>
    <w:basedOn w:val="Normal"/>
    <w:next w:val="BodyTextSI"/>
    <w:link w:val="Heading2Char"/>
    <w:autoRedefine/>
    <w:uiPriority w:val="9"/>
    <w:unhideWhenUsed/>
    <w:rsid w:val="002D1663"/>
    <w:pPr>
      <w:keepNext/>
      <w:keepLines/>
      <w:spacing w:before="40" w:after="240"/>
      <w:outlineLvl w:val="1"/>
    </w:pPr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paragraph" w:styleId="Heading3">
    <w:name w:val="heading 3"/>
    <w:basedOn w:val="Normal"/>
    <w:next w:val="BodyTextSI"/>
    <w:link w:val="Heading3Char"/>
    <w:uiPriority w:val="9"/>
    <w:unhideWhenUsed/>
    <w:qFormat/>
    <w:rsid w:val="007903AF"/>
    <w:pPr>
      <w:keepNext/>
      <w:keepLines/>
      <w:spacing w:before="120"/>
      <w:outlineLvl w:val="2"/>
    </w:pPr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paragraph" w:styleId="Heading4">
    <w:name w:val="heading 4"/>
    <w:basedOn w:val="Normal"/>
    <w:next w:val="BodyTextSI"/>
    <w:link w:val="Heading4Char"/>
    <w:autoRedefine/>
    <w:uiPriority w:val="9"/>
    <w:unhideWhenUsed/>
    <w:qFormat/>
    <w:rsid w:val="008329C5"/>
    <w:pPr>
      <w:keepNext/>
      <w:keepLines/>
      <w:spacing w:before="40"/>
      <w:outlineLvl w:val="3"/>
    </w:pPr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Heading5">
    <w:name w:val="heading 5"/>
    <w:basedOn w:val="Normal"/>
    <w:next w:val="BodyTextSI"/>
    <w:link w:val="Heading5Char"/>
    <w:uiPriority w:val="9"/>
    <w:unhideWhenUsed/>
    <w:qFormat/>
    <w:rsid w:val="008329C5"/>
    <w:pPr>
      <w:keepNext/>
      <w:keepLines/>
      <w:spacing w:before="40"/>
      <w:outlineLvl w:val="4"/>
    </w:pPr>
    <w:rPr>
      <w:rFonts w:ascii="Avenir LT Std 65 Medium" w:eastAsiaTheme="majorEastAsia" w:hAnsi="Avenir LT Std 65 Medium" w:cstheme="majorBidi"/>
      <w:b/>
      <w:color w:val="000000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72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72F6"/>
  </w:style>
  <w:style w:type="paragraph" w:styleId="Footer">
    <w:name w:val="footer"/>
    <w:basedOn w:val="Normal"/>
    <w:link w:val="FooterChar"/>
    <w:uiPriority w:val="99"/>
    <w:unhideWhenUsed/>
    <w:rsid w:val="001F7A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AB1"/>
    <w:rPr>
      <w:rFonts w:ascii="Avenir Next LT Pro" w:hAnsi="Avenir Next LT Pro"/>
    </w:rPr>
  </w:style>
  <w:style w:type="paragraph" w:styleId="TOC1">
    <w:name w:val="toc 1"/>
    <w:basedOn w:val="Normal"/>
    <w:next w:val="Normal"/>
    <w:autoRedefine/>
    <w:uiPriority w:val="39"/>
    <w:unhideWhenUsed/>
    <w:rsid w:val="00386EBA"/>
    <w:rPr>
      <w:rFonts w:ascii="Avenir Medium" w:hAnsi="Avenir Medium"/>
      <w:sz w:val="40"/>
      <w:szCs w:val="40"/>
    </w:rPr>
  </w:style>
  <w:style w:type="paragraph" w:styleId="TOC2">
    <w:name w:val="toc 2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</w:rPr>
  </w:style>
  <w:style w:type="paragraph" w:styleId="TOC4">
    <w:name w:val="toc 4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</w:rPr>
  </w:style>
  <w:style w:type="paragraph" w:styleId="TOC5">
    <w:name w:val="toc 5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  <w:sz w:val="21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042AC3"/>
    <w:pPr>
      <w:ind w:left="96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042AC3"/>
    <w:pPr>
      <w:ind w:left="120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042AC3"/>
    <w:pPr>
      <w:ind w:left="144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042AC3"/>
    <w:pPr>
      <w:ind w:left="1680"/>
    </w:pPr>
    <w:rPr>
      <w:rFonts w:cstheme="minorHAnsi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070726"/>
  </w:style>
  <w:style w:type="table" w:styleId="TableGrid">
    <w:name w:val="Table Grid"/>
    <w:basedOn w:val="TableNormal"/>
    <w:uiPriority w:val="39"/>
    <w:rsid w:val="00070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F2B96"/>
    <w:rPr>
      <w:rFonts w:ascii="Times New Roman" w:hAnsi="Times New Roman" w:cs="Times New Roman"/>
      <w:sz w:val="24"/>
    </w:rPr>
  </w:style>
  <w:style w:type="paragraph" w:styleId="ListParagraph">
    <w:name w:val="List Paragraph"/>
    <w:basedOn w:val="Normal"/>
    <w:uiPriority w:val="34"/>
    <w:qFormat/>
    <w:rsid w:val="000E390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D11E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11EC"/>
    <w:rPr>
      <w:rFonts w:ascii="Avenir LT Std 45 Book" w:hAnsi="Avenir LT Std 45 Book"/>
      <w:color w:val="213430" w:themeColor="text1"/>
      <w:sz w:val="20"/>
      <w:szCs w:val="20"/>
    </w:rPr>
  </w:style>
  <w:style w:type="paragraph" w:customStyle="1" w:styleId="SIBodyText">
    <w:name w:val="SI Body Text"/>
    <w:basedOn w:val="Normal"/>
    <w:rsid w:val="00B16526"/>
    <w:rPr>
      <w:color w:val="1E3531"/>
    </w:rPr>
  </w:style>
  <w:style w:type="paragraph" w:customStyle="1" w:styleId="SITableHeading1">
    <w:name w:val="SI Table Heading 1"/>
    <w:basedOn w:val="Normal"/>
    <w:qFormat/>
    <w:rsid w:val="00B16526"/>
    <w:pPr>
      <w:spacing w:before="200"/>
    </w:pPr>
    <w:rPr>
      <w:rFonts w:ascii="Avenir LT Std 65 Medium" w:hAnsi="Avenir LT Std 65 Medium"/>
      <w:b/>
      <w:bCs/>
      <w:color w:val="4C7D2C"/>
    </w:rPr>
  </w:style>
  <w:style w:type="paragraph" w:customStyle="1" w:styleId="SITableHeading2">
    <w:name w:val="SI Table Heading 2"/>
    <w:basedOn w:val="Normal"/>
    <w:autoRedefine/>
    <w:qFormat/>
    <w:rsid w:val="00B16526"/>
    <w:pPr>
      <w:spacing w:before="200" w:after="240"/>
      <w:ind w:left="57"/>
    </w:pPr>
    <w:rPr>
      <w:rFonts w:cs="Open Sans"/>
      <w:color w:val="4C7D2C"/>
      <w:sz w:val="21"/>
      <w:szCs w:val="21"/>
    </w:rPr>
  </w:style>
  <w:style w:type="paragraph" w:customStyle="1" w:styleId="SITableBody">
    <w:name w:val="SI Table Body"/>
    <w:basedOn w:val="Normal"/>
    <w:qFormat/>
    <w:rsid w:val="00B16526"/>
    <w:pPr>
      <w:spacing w:before="200" w:after="240"/>
      <w:ind w:left="57"/>
    </w:pPr>
    <w:rPr>
      <w:color w:val="1E3531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6155FF"/>
    <w:rPr>
      <w:rFonts w:ascii="Avenir LT Std 45 Book" w:hAnsi="Avenir LT Std 45 Book"/>
      <w:b w:val="0"/>
      <w:color w:val="4C7D2C" w:themeColor="accent6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7903AF"/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8329C5"/>
    <w:rPr>
      <w:rFonts w:ascii="Avenir LT Std 65 Medium" w:eastAsiaTheme="majorEastAsia" w:hAnsi="Avenir LT Std 65 Medium" w:cstheme="majorBidi"/>
      <w:b/>
      <w:color w:val="000000" w:themeColor="text2"/>
      <w:sz w:val="22"/>
      <w:szCs w:val="22"/>
    </w:rPr>
  </w:style>
  <w:style w:type="paragraph" w:customStyle="1" w:styleId="SIPullQuote">
    <w:name w:val="SI Pull Quote"/>
    <w:basedOn w:val="Normal"/>
    <w:rsid w:val="00B16526"/>
    <w:pPr>
      <w:spacing w:after="360"/>
      <w:ind w:right="794"/>
    </w:pPr>
    <w:rPr>
      <w:rFonts w:ascii="Avenir LT Std 65 Medium" w:hAnsi="Avenir LT Std 65 Medium"/>
      <w:b/>
      <w:bCs/>
      <w:color w:val="4C7D2C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329C5"/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rsid w:val="00BE0C39"/>
    <w:pPr>
      <w:spacing w:before="200" w:after="160"/>
      <w:ind w:left="864" w:right="864"/>
      <w:jc w:val="center"/>
    </w:pPr>
    <w:rPr>
      <w:i/>
      <w:iCs/>
      <w:color w:val="4A756C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C39"/>
    <w:rPr>
      <w:i/>
      <w:iCs/>
      <w:color w:val="4A756C" w:themeColor="text1" w:themeTint="BF"/>
    </w:rPr>
  </w:style>
  <w:style w:type="paragraph" w:customStyle="1" w:styleId="SIDotpoints">
    <w:name w:val="SI Dot points"/>
    <w:basedOn w:val="SIBodyText"/>
    <w:rsid w:val="004F3D79"/>
  </w:style>
  <w:style w:type="character" w:styleId="FootnoteReference">
    <w:name w:val="footnote reference"/>
    <w:basedOn w:val="DefaultParagraphFont"/>
    <w:uiPriority w:val="99"/>
    <w:semiHidden/>
    <w:unhideWhenUsed/>
    <w:rsid w:val="009D11EC"/>
    <w:rPr>
      <w:vertAlign w:val="superscript"/>
    </w:rPr>
  </w:style>
  <w:style w:type="paragraph" w:customStyle="1" w:styleId="BodyTextSI">
    <w:name w:val="Body Text SI"/>
    <w:basedOn w:val="Normal"/>
    <w:link w:val="BodyTextSIChar"/>
    <w:qFormat/>
    <w:rsid w:val="003D73B7"/>
    <w:rPr>
      <w:color w:val="1E3531"/>
    </w:rPr>
  </w:style>
  <w:style w:type="character" w:customStyle="1" w:styleId="BodyTextSIChar">
    <w:name w:val="Body Text SI Char"/>
    <w:basedOn w:val="DefaultParagraphFont"/>
    <w:link w:val="BodyTextSI"/>
    <w:rsid w:val="003D73B7"/>
    <w:rPr>
      <w:rFonts w:ascii="Avenir LT Std 45 Book" w:hAnsi="Avenir LT Std 45 Book"/>
      <w:color w:val="1E3531"/>
      <w:sz w:val="22"/>
      <w:szCs w:val="22"/>
    </w:rPr>
  </w:style>
  <w:style w:type="paragraph" w:customStyle="1" w:styleId="PullQuoteSI">
    <w:name w:val="Pull Quote SI"/>
    <w:basedOn w:val="Normal"/>
    <w:qFormat/>
    <w:rsid w:val="001F7AB1"/>
    <w:pPr>
      <w:spacing w:after="360"/>
      <w:ind w:right="794"/>
    </w:pPr>
    <w:rPr>
      <w:rFonts w:ascii="Avenir Next LT Pro Demi" w:hAnsi="Avenir Next LT Pro Demi"/>
      <w:bCs/>
      <w:color w:val="4C7D2C"/>
      <w:sz w:val="28"/>
      <w:szCs w:val="28"/>
    </w:rPr>
  </w:style>
  <w:style w:type="paragraph" w:customStyle="1" w:styleId="DotpointsSI">
    <w:name w:val="Dot points SI"/>
    <w:basedOn w:val="BodyTextSI"/>
    <w:link w:val="DotpointsSIChar"/>
    <w:qFormat/>
    <w:rsid w:val="00B16526"/>
    <w:pPr>
      <w:numPr>
        <w:numId w:val="1"/>
      </w:numPr>
      <w:contextualSpacing/>
    </w:pPr>
  </w:style>
  <w:style w:type="character" w:customStyle="1" w:styleId="DotpointsSIChar">
    <w:name w:val="Dot points SI Char"/>
    <w:basedOn w:val="BodyTextSIChar"/>
    <w:link w:val="DotpointsSI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CoverTItle">
    <w:name w:val="SI Cover TItle"/>
    <w:basedOn w:val="Normal"/>
    <w:link w:val="SICoverTItleChar"/>
    <w:qFormat/>
    <w:rsid w:val="001F7AB1"/>
    <w:rPr>
      <w:rFonts w:ascii="Avenir Next LT Pro Demi" w:hAnsi="Avenir Next LT Pro Demi"/>
      <w:color w:val="E8E4DB"/>
      <w:sz w:val="60"/>
      <w:szCs w:val="60"/>
    </w:rPr>
  </w:style>
  <w:style w:type="character" w:customStyle="1" w:styleId="SICoverTItleChar">
    <w:name w:val="SI Cover TItle Char"/>
    <w:basedOn w:val="DefaultParagraphFont"/>
    <w:link w:val="SICoverTItle"/>
    <w:rsid w:val="001F7AB1"/>
    <w:rPr>
      <w:rFonts w:ascii="Avenir Next LT Pro Demi" w:hAnsi="Avenir Next LT Pro Demi"/>
      <w:color w:val="E8E4DB"/>
      <w:sz w:val="60"/>
      <w:szCs w:val="60"/>
    </w:rPr>
  </w:style>
  <w:style w:type="paragraph" w:customStyle="1" w:styleId="SICoversubtitle">
    <w:name w:val="SI Cover subtitle"/>
    <w:basedOn w:val="Normal"/>
    <w:link w:val="SICoversubtitleChar"/>
    <w:qFormat/>
    <w:rsid w:val="001F7AB1"/>
    <w:rPr>
      <w:color w:val="E8E4DB"/>
      <w:sz w:val="28"/>
      <w:szCs w:val="28"/>
    </w:rPr>
  </w:style>
  <w:style w:type="character" w:customStyle="1" w:styleId="SICoversubtitleChar">
    <w:name w:val="SI Cover subtitle Char"/>
    <w:basedOn w:val="DefaultParagraphFont"/>
    <w:link w:val="SICoversubtitle"/>
    <w:rsid w:val="001F7AB1"/>
    <w:rPr>
      <w:rFonts w:ascii="Avenir Next LT Pro" w:hAnsi="Avenir Next LT Pro"/>
      <w:color w:val="E8E4DB"/>
      <w:sz w:val="28"/>
      <w:szCs w:val="28"/>
    </w:rPr>
  </w:style>
  <w:style w:type="paragraph" w:customStyle="1" w:styleId="SIContentpageheading1">
    <w:name w:val="SI Content page heading 1"/>
    <w:basedOn w:val="TOC2"/>
    <w:link w:val="SIContentpageheading1Char"/>
    <w:qFormat/>
    <w:rsid w:val="00B16526"/>
    <w:pPr>
      <w:tabs>
        <w:tab w:val="right" w:leader="dot" w:pos="9402"/>
      </w:tabs>
    </w:pPr>
    <w:rPr>
      <w:rFonts w:ascii="Avenir LT Std 45 Book" w:hAnsi="Avenir LT Std 45 Book"/>
      <w:b/>
      <w:noProof/>
    </w:rPr>
  </w:style>
  <w:style w:type="character" w:customStyle="1" w:styleId="SIContentpageheading1Char">
    <w:name w:val="SI Content page heading 1 Char"/>
    <w:basedOn w:val="DefaultParagraphFont"/>
    <w:link w:val="SIContentpageheading1"/>
    <w:rsid w:val="00B16526"/>
    <w:rPr>
      <w:rFonts w:ascii="Avenir LT Std 45 Book" w:hAnsi="Avenir LT Std 45 Book"/>
      <w:b/>
      <w:noProof/>
      <w:color w:val="213430" w:themeColor="text1"/>
      <w:sz w:val="28"/>
      <w:szCs w:val="28"/>
    </w:rPr>
  </w:style>
  <w:style w:type="paragraph" w:customStyle="1" w:styleId="SIContentspageheading2">
    <w:name w:val="SI Contents page heading 2"/>
    <w:basedOn w:val="TOC3"/>
    <w:link w:val="SIContentspageheading2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2Char">
    <w:name w:val="SI Contents page heading 2 Char"/>
    <w:basedOn w:val="DefaultParagraphFont"/>
    <w:link w:val="SIContentspageheading2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3">
    <w:name w:val="SI Contents page heading 3"/>
    <w:basedOn w:val="TOC4"/>
    <w:link w:val="SIContentspageheading3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3Char">
    <w:name w:val="SI Contents page heading 3 Char"/>
    <w:basedOn w:val="DefaultParagraphFont"/>
    <w:link w:val="SIContentspageheading3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4">
    <w:name w:val="SI Contents page heading 4"/>
    <w:basedOn w:val="TOC5"/>
    <w:link w:val="SIContentspageheading4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4Char">
    <w:name w:val="SI Contents page heading 4 Char"/>
    <w:basedOn w:val="DefaultParagraphFont"/>
    <w:link w:val="SIContentspageheading4"/>
    <w:rsid w:val="00B16526"/>
    <w:rPr>
      <w:rFonts w:ascii="Avenir LT Std 45 Book" w:hAnsi="Avenir LT Std 45 Book"/>
      <w:noProof/>
      <w:color w:val="213430" w:themeColor="text1"/>
      <w:sz w:val="21"/>
      <w:szCs w:val="21"/>
    </w:rPr>
  </w:style>
  <w:style w:type="paragraph" w:customStyle="1" w:styleId="Secondarydotpoint">
    <w:name w:val="Secondary dot point"/>
    <w:basedOn w:val="DotpointsSI"/>
    <w:link w:val="SecondarydotpointChar"/>
    <w:qFormat/>
    <w:rsid w:val="00B16526"/>
    <w:pPr>
      <w:numPr>
        <w:ilvl w:val="1"/>
      </w:numPr>
    </w:pPr>
  </w:style>
  <w:style w:type="character" w:customStyle="1" w:styleId="SecondarydotpointChar">
    <w:name w:val="Secondary dot point Char"/>
    <w:basedOn w:val="DotpointsSIChar"/>
    <w:link w:val="Secondarydotpoint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TableBodysmall">
    <w:name w:val="SI Table Body (small)"/>
    <w:basedOn w:val="Normal"/>
    <w:rsid w:val="00B16526"/>
    <w:pPr>
      <w:ind w:left="57"/>
    </w:pPr>
    <w:rPr>
      <w:color w:val="1E3531"/>
      <w:sz w:val="19"/>
      <w:szCs w:val="21"/>
    </w:rPr>
  </w:style>
  <w:style w:type="paragraph" w:customStyle="1" w:styleId="SITableHeading2small">
    <w:name w:val="SI Table Heading 2 (small)"/>
    <w:basedOn w:val="SITableHeading2"/>
    <w:rsid w:val="00B16526"/>
    <w:pPr>
      <w:spacing w:before="0" w:after="0"/>
    </w:pPr>
    <w:rPr>
      <w:sz w:val="19"/>
    </w:rPr>
  </w:style>
  <w:style w:type="paragraph" w:customStyle="1" w:styleId="SITableHeading1small">
    <w:name w:val="SI Table Heading 1 (small)"/>
    <w:basedOn w:val="SIBodyText"/>
    <w:rsid w:val="00B16526"/>
    <w:pPr>
      <w:spacing w:before="40" w:after="40"/>
    </w:pPr>
    <w:rPr>
      <w:rFonts w:ascii="Avenir LT Std 65 Medium" w:hAnsi="Avenir LT Std 65 Medium"/>
      <w:b/>
      <w:bCs/>
      <w:color w:val="4C7D2C"/>
      <w:sz w:val="20"/>
    </w:rPr>
  </w:style>
  <w:style w:type="paragraph" w:customStyle="1" w:styleId="Highlightbox">
    <w:name w:val="Highlight box"/>
    <w:basedOn w:val="Normal"/>
    <w:link w:val="HighlightboxChar"/>
    <w:qFormat/>
    <w:rsid w:val="00B16526"/>
    <w:pPr>
      <w:pBdr>
        <w:top w:val="single" w:sz="12" w:space="10" w:color="4C7D2C"/>
        <w:left w:val="single" w:sz="12" w:space="10" w:color="4C7D2C"/>
        <w:bottom w:val="single" w:sz="12" w:space="10" w:color="4C7D2C"/>
        <w:right w:val="single" w:sz="12" w:space="10" w:color="4C7D2C"/>
      </w:pBdr>
      <w:spacing w:after="360"/>
      <w:contextualSpacing/>
    </w:pPr>
    <w:rPr>
      <w:color w:val="1E3531"/>
      <w:szCs w:val="28"/>
    </w:rPr>
  </w:style>
  <w:style w:type="character" w:customStyle="1" w:styleId="HighlightboxChar">
    <w:name w:val="Highlight box Char"/>
    <w:basedOn w:val="DefaultParagraphFont"/>
    <w:link w:val="Highlightbox"/>
    <w:rsid w:val="00B16526"/>
    <w:rPr>
      <w:rFonts w:ascii="Avenir LT Std 45 Book" w:hAnsi="Avenir LT Std 45 Book"/>
      <w:color w:val="1E3531"/>
      <w:sz w:val="22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575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75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75B6"/>
    <w:rPr>
      <w:rFonts w:ascii="Avenir Next LT Pro" w:hAnsi="Avenir Next LT Pr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5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5B6"/>
    <w:rPr>
      <w:rFonts w:ascii="Avenir Next LT Pro" w:hAnsi="Avenir Next LT Pro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26AB4"/>
    <w:rPr>
      <w:color w:val="605E5C"/>
      <w:shd w:val="clear" w:color="auto" w:fill="E1DFDD"/>
    </w:rPr>
  </w:style>
  <w:style w:type="paragraph" w:customStyle="1" w:styleId="SIText">
    <w:name w:val="SI Text"/>
    <w:link w:val="SITextChar"/>
    <w:qFormat/>
    <w:rsid w:val="002F054F"/>
    <w:pPr>
      <w:spacing w:before="120" w:after="120"/>
    </w:pPr>
    <w:rPr>
      <w:rFonts w:ascii="Arial" w:hAnsi="Arial"/>
      <w:color w:val="213430" w:themeColor="text1"/>
      <w:sz w:val="20"/>
      <w:szCs w:val="22"/>
    </w:rPr>
  </w:style>
  <w:style w:type="paragraph" w:customStyle="1" w:styleId="SIText-Bold">
    <w:name w:val="SI Text - Bold"/>
    <w:basedOn w:val="SIText"/>
    <w:next w:val="SIText"/>
    <w:link w:val="SIText-BoldChar"/>
    <w:qFormat/>
    <w:rsid w:val="002F054F"/>
    <w:rPr>
      <w:b/>
    </w:rPr>
  </w:style>
  <w:style w:type="character" w:customStyle="1" w:styleId="SITextChar">
    <w:name w:val="SI Text Char"/>
    <w:basedOn w:val="DefaultParagraphFont"/>
    <w:link w:val="SIText"/>
    <w:rsid w:val="002F054F"/>
    <w:rPr>
      <w:rFonts w:ascii="Arial" w:hAnsi="Arial"/>
      <w:color w:val="213430" w:themeColor="text1"/>
      <w:sz w:val="20"/>
      <w:szCs w:val="22"/>
    </w:rPr>
  </w:style>
  <w:style w:type="character" w:customStyle="1" w:styleId="SIText-BoldChar">
    <w:name w:val="SI Text - Bold Char"/>
    <w:basedOn w:val="SITextChar"/>
    <w:link w:val="SIText-Bold"/>
    <w:rsid w:val="002F054F"/>
    <w:rPr>
      <w:rFonts w:ascii="Arial" w:hAnsi="Arial"/>
      <w:b/>
      <w:color w:val="213430" w:themeColor="text1"/>
      <w:sz w:val="20"/>
      <w:szCs w:val="22"/>
    </w:rPr>
  </w:style>
  <w:style w:type="character" w:customStyle="1" w:styleId="SITempText-Red">
    <w:name w:val="SI Temp Text - Red"/>
    <w:basedOn w:val="DefaultParagraphFont"/>
    <w:uiPriority w:val="1"/>
    <w:qFormat/>
    <w:rsid w:val="002F054F"/>
    <w:rPr>
      <w:rFonts w:ascii="Arial" w:hAnsi="Arial"/>
      <w:color w:val="A5A5A5" w:themeColor="accent3"/>
      <w:sz w:val="22"/>
    </w:rPr>
  </w:style>
  <w:style w:type="character" w:customStyle="1" w:styleId="SITempText-Green">
    <w:name w:val="SI Temp Text - Green"/>
    <w:basedOn w:val="SITempText-Red"/>
    <w:uiPriority w:val="1"/>
    <w:rsid w:val="002F054F"/>
    <w:rPr>
      <w:rFonts w:ascii="Arial" w:hAnsi="Arial"/>
      <w:color w:val="5967AF" w:themeColor="accent1"/>
      <w:sz w:val="22"/>
    </w:rPr>
  </w:style>
  <w:style w:type="paragraph" w:customStyle="1" w:styleId="SIText-Italics">
    <w:name w:val="SI Text - Italics"/>
    <w:basedOn w:val="SIText"/>
    <w:next w:val="SIText"/>
    <w:link w:val="SIText-ItalicsChar"/>
    <w:qFormat/>
    <w:rsid w:val="00C602DE"/>
    <w:rPr>
      <w:i/>
    </w:rPr>
  </w:style>
  <w:style w:type="character" w:customStyle="1" w:styleId="SIText-ItalicsChar">
    <w:name w:val="SI Text - Italics Char"/>
    <w:basedOn w:val="SITextChar"/>
    <w:link w:val="SIText-Italics"/>
    <w:rsid w:val="00C602DE"/>
    <w:rPr>
      <w:rFonts w:ascii="Arial" w:hAnsi="Arial"/>
      <w:i/>
      <w:color w:val="213430" w:themeColor="text1"/>
      <w:sz w:val="20"/>
      <w:szCs w:val="22"/>
    </w:rPr>
  </w:style>
  <w:style w:type="paragraph" w:customStyle="1" w:styleId="SIBulletList1">
    <w:name w:val="SI Bullet List 1"/>
    <w:qFormat/>
    <w:rsid w:val="00C602DE"/>
    <w:pPr>
      <w:numPr>
        <w:numId w:val="2"/>
      </w:numPr>
      <w:tabs>
        <w:tab w:val="left" w:pos="357"/>
      </w:tabs>
      <w:ind w:left="357" w:hanging="357"/>
    </w:pPr>
    <w:rPr>
      <w:rFonts w:ascii="Arial" w:hAnsi="Arial"/>
      <w:color w:val="213430" w:themeColor="text1"/>
      <w:sz w:val="20"/>
      <w:szCs w:val="22"/>
    </w:rPr>
  </w:style>
  <w:style w:type="paragraph" w:customStyle="1" w:styleId="SIBulletList2">
    <w:name w:val="SI Bullet List 2"/>
    <w:basedOn w:val="SIBulletList1"/>
    <w:qFormat/>
    <w:rsid w:val="00C602DE"/>
    <w:pPr>
      <w:tabs>
        <w:tab w:val="left" w:pos="720"/>
      </w:tabs>
      <w:ind w:left="714"/>
    </w:pPr>
  </w:style>
  <w:style w:type="character" w:customStyle="1" w:styleId="cf01">
    <w:name w:val="cf01"/>
    <w:basedOn w:val="DefaultParagraphFont"/>
    <w:rsid w:val="008A2237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5007D6"/>
    <w:rPr>
      <w:rFonts w:ascii="Avenir LT Std 45 Book" w:hAnsi="Avenir LT Std 45 Book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553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82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\Desktop\SI%20doc%20template.dotx" TargetMode="External"/></Relationships>
</file>

<file path=word/theme/theme1.xml><?xml version="1.0" encoding="utf-8"?>
<a:theme xmlns:a="http://schemas.openxmlformats.org/drawingml/2006/main" name="SI theme">
  <a:themeElements>
    <a:clrScheme name="SI colours">
      <a:dk1>
        <a:srgbClr val="213430"/>
      </a:dk1>
      <a:lt1>
        <a:srgbClr val="E8E4DB"/>
      </a:lt1>
      <a:dk2>
        <a:srgbClr val="000000"/>
      </a:dk2>
      <a:lt2>
        <a:srgbClr val="FFFFFF"/>
      </a:lt2>
      <a:accent1>
        <a:srgbClr val="5967AF"/>
      </a:accent1>
      <a:accent2>
        <a:srgbClr val="8AC75F"/>
      </a:accent2>
      <a:accent3>
        <a:srgbClr val="A5A5A5"/>
      </a:accent3>
      <a:accent4>
        <a:srgbClr val="F3722A"/>
      </a:accent4>
      <a:accent5>
        <a:srgbClr val="D6D525"/>
      </a:accent5>
      <a:accent6>
        <a:srgbClr val="4C7D2C"/>
      </a:accent6>
      <a:hlink>
        <a:srgbClr val="4C7D2C"/>
      </a:hlink>
      <a:folHlink>
        <a:srgbClr val="F3722A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TemplateUsed xmlns="042cefc1-cc6f-47e7-95cc-4390bf49fe5e">EPC</TemplateUsed>
    <Project_x0020_Phase xmlns="042cefc1-cc6f-47e7-95cc-4390bf49fe5e">Development</Project_x0020_Phas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159602FB385845B27916DCD0764BC9" ma:contentTypeVersion="6" ma:contentTypeDescription="Create a new document." ma:contentTypeScope="" ma:versionID="3036a62433c9b71e13ab872eff4d1a73">
  <xsd:schema xmlns:xsd="http://www.w3.org/2001/XMLSchema" xmlns:xs="http://www.w3.org/2001/XMLSchema" xmlns:p="http://schemas.microsoft.com/office/2006/metadata/properties" xmlns:ns1="http://schemas.microsoft.com/sharepoint/v3" xmlns:ns2="042cefc1-cc6f-47e7-95cc-4390bf49fe5e" targetNamespace="http://schemas.microsoft.com/office/2006/metadata/properties" ma:root="true" ma:fieldsID="15986ac922407a97081b7aa487f2f60f" ns1:_="" ns2:_="">
    <xsd:import namespace="http://schemas.microsoft.com/sharepoint/v3"/>
    <xsd:import namespace="042cefc1-cc6f-47e7-95cc-4390bf49fe5e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Project_x0020_Phase" minOccurs="0"/>
                <xsd:element ref="ns2:TemplateUsed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8" nillable="true" ma:displayName="Assigned To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cefc1-cc6f-47e7-95cc-4390bf49fe5e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9" nillable="true" ma:displayName="Project Phase" ma:format="Dropdown" ma:internalName="Project_x0020_Phase">
      <xsd:simpleType>
        <xsd:restriction base="dms:Choice">
          <xsd:enumeration value="Development"/>
          <xsd:enumeration value="Broad Consultation"/>
          <xsd:enumeration value="Consensus Gathering"/>
          <xsd:enumeration value="Proofreading"/>
          <xsd:enumeration value="Quality Check/ADA"/>
          <xsd:enumeration value="SRO"/>
          <xsd:enumeration value="TPC Upload"/>
          <xsd:enumeration value="TPC Review"/>
          <xsd:enumeration value="Assurance Body"/>
          <xsd:enumeration value="Complete"/>
          <xsd:enumeration value="Not for Development"/>
          <xsd:enumeration value="Proposed for Deletion"/>
          <xsd:enumeration value="Merged (Do not use)"/>
          <xsd:enumeration value="From stage 1"/>
          <xsd:enumeration value="move to stage 3"/>
          <xsd:enumeration value="Draft 2"/>
          <xsd:enumeration value="Minor Updates"/>
          <xsd:enumeration value="AAA TPAB edits required"/>
        </xsd:restriction>
      </xsd:simpleType>
    </xsd:element>
    <xsd:element name="TemplateUsed" ma:index="10" nillable="true" ma:displayName="Template Used" ma:format="Dropdown" ma:internalName="TemplateUsed">
      <xsd:simpleType>
        <xsd:restriction base="dms:Choice">
          <xsd:enumeration value="ASK"/>
          <xsd:enumeration value="EPC"/>
          <xsd:enumeration value="TPOF22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9421BD-EA98-4CBF-927A-35537DCC52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42cefc1-cc6f-47e7-95cc-4390bf49fe5e"/>
  </ds:schemaRefs>
</ds:datastoreItem>
</file>

<file path=customXml/itemProps2.xml><?xml version="1.0" encoding="utf-8"?>
<ds:datastoreItem xmlns:ds="http://schemas.openxmlformats.org/officeDocument/2006/customXml" ds:itemID="{51DE6AC8-AAAB-CD46-97B6-C7C413A9FD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3077DD-69E9-49A4-837E-2C5145B9A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42cefc1-cc6f-47e7-95cc-4390bf49f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1979C0-B73F-4FFD-90FA-723B393FB2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 doc template</Template>
  <TotalTime>80</TotalTime>
  <Pages>4</Pages>
  <Words>654</Words>
  <Characters>4181</Characters>
  <Application>Microsoft Office Word</Application>
  <DocSecurity>0</DocSecurity>
  <Lines>348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Danni McDonald</dc:creator>
  <cp:keywords/>
  <dc:description/>
  <cp:lastModifiedBy>Tom Vassallo</cp:lastModifiedBy>
  <cp:revision>24</cp:revision>
  <dcterms:created xsi:type="dcterms:W3CDTF">2026-07-21T23:02:00Z</dcterms:created>
  <dcterms:modified xsi:type="dcterms:W3CDTF">2026-08-24T02:58:00Z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0x010100AA159602FB385845B27916DCD0764BC9</vt:lpwstr>
  </property>
  <property fmtid="{D5CDD505-2E9C-101B-9397-08002B2CF9AE}" pid="3" name="MediaServiceImageTags">
    <vt:lpwstr/>
  </property>
  <property fmtid="{D5CDD505-2E9C-101B-9397-08002B2CF9AE}" pid="4" name="Category">
    <vt:lpwstr>3. Templates - Communications</vt:lpwstr>
  </property>
  <property fmtid="{D5CDD505-2E9C-101B-9397-08002B2CF9AE}" pid="5" name="Order">
    <vt:r8>4800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GrammarlyDocumentId">
    <vt:lpwstr>e1ceca2d-5aa8-4936-8a83-ec6787d6a8a7</vt:lpwstr>
  </property>
</Properties>
</file>